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6" w:rsidRDefault="00533B16">
      <w:pPr>
        <w:pStyle w:val="a3"/>
        <w:rPr>
          <w:sz w:val="20"/>
        </w:rPr>
      </w:pPr>
      <w:bookmarkStart w:id="0" w:name="_GoBack"/>
      <w:bookmarkEnd w:id="0"/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spacing w:before="10"/>
        <w:rPr>
          <w:sz w:val="18"/>
        </w:rPr>
      </w:pPr>
    </w:p>
    <w:p w:rsidR="00533B16" w:rsidRDefault="00493F00">
      <w:pPr>
        <w:pStyle w:val="a3"/>
        <w:ind w:left="4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68.65pt;height:81.4pt;mso-position-horizontal-relative:char;mso-position-vertical-relative:line" coordsize="1373,1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324;top:249;width:48;height:58">
              <v:imagedata r:id="rId5" o:title=""/>
            </v:shape>
            <v:shape id="_x0000_s1041" type="#_x0000_t75" style="position:absolute;top:691;width:1373;height:308">
              <v:imagedata r:id="rId6" o:title=""/>
            </v:shape>
            <v:shape id="_x0000_s1040" type="#_x0000_t75" style="position:absolute;top:1305;width:1373;height:96">
              <v:imagedata r:id="rId7" o:title=""/>
            </v:shape>
            <v:rect id="_x0000_s1039" style="position:absolute;width:1368;height:1628" fillcolor="black" stroked="f"/>
            <w10:wrap type="none"/>
            <w10:anchorlock/>
          </v:group>
        </w:pic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493F00">
      <w:pPr>
        <w:pStyle w:val="a4"/>
        <w:spacing w:line="288" w:lineRule="auto"/>
      </w:pPr>
      <w:r>
        <w:rPr>
          <w:w w:val="105"/>
        </w:rPr>
        <w:t>ВЕРХОВНЫЙ СУД РОССИЙСКОЙ ФЕДЕРАЦИИ</w: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rPr>
          <w:sz w:val="20"/>
        </w:rPr>
        <w:sectPr w:rsidR="00533B16">
          <w:type w:val="continuous"/>
          <w:pgSz w:w="12130" w:h="16940"/>
          <w:pgMar w:top="0" w:right="620" w:bottom="280" w:left="1600" w:header="720" w:footer="720" w:gutter="0"/>
          <w:cols w:space="720"/>
        </w:sectPr>
      </w:pPr>
    </w:p>
    <w:p w:rsidR="00533B16" w:rsidRDefault="00533B16">
      <w:pPr>
        <w:pStyle w:val="a3"/>
        <w:rPr>
          <w:sz w:val="32"/>
        </w:rPr>
      </w:pPr>
    </w:p>
    <w:p w:rsidR="00533B16" w:rsidRDefault="00533B16">
      <w:pPr>
        <w:pStyle w:val="a3"/>
        <w:rPr>
          <w:sz w:val="32"/>
        </w:rPr>
      </w:pPr>
    </w:p>
    <w:p w:rsidR="00533B16" w:rsidRDefault="00533B16">
      <w:pPr>
        <w:pStyle w:val="a3"/>
        <w:rPr>
          <w:sz w:val="32"/>
        </w:rPr>
      </w:pPr>
    </w:p>
    <w:p w:rsidR="00533B16" w:rsidRDefault="00533B16">
      <w:pPr>
        <w:pStyle w:val="a3"/>
        <w:spacing w:before="6"/>
        <w:rPr>
          <w:sz w:val="46"/>
        </w:rPr>
      </w:pPr>
    </w:p>
    <w:p w:rsidR="00533B16" w:rsidRDefault="00493F00">
      <w:pPr>
        <w:pStyle w:val="1"/>
        <w:ind w:left="114"/>
        <w:jc w:val="left"/>
      </w:pPr>
      <w:r>
        <w:t>г.</w:t>
      </w:r>
      <w:r>
        <w:rPr>
          <w:spacing w:val="-48"/>
        </w:rPr>
        <w:t xml:space="preserve"> </w:t>
      </w:r>
      <w:r>
        <w:t>Москва</w:t>
      </w:r>
    </w:p>
    <w:p w:rsidR="00533B16" w:rsidRDefault="00493F00">
      <w:pPr>
        <w:pStyle w:val="a3"/>
        <w:rPr>
          <w:sz w:val="34"/>
        </w:rPr>
      </w:pPr>
      <w:r>
        <w:br w:type="column"/>
      </w:r>
    </w:p>
    <w:p w:rsidR="00533B16" w:rsidRDefault="00493F00">
      <w:pPr>
        <w:spacing w:before="284"/>
        <w:ind w:left="114"/>
        <w:rPr>
          <w:sz w:val="32"/>
        </w:rPr>
      </w:pPr>
      <w:r>
        <w:rPr>
          <w:w w:val="140"/>
          <w:sz w:val="32"/>
        </w:rPr>
        <w:t>ОПРЕДЕЛЕНИЕ</w:t>
      </w:r>
    </w:p>
    <w:p w:rsidR="00533B16" w:rsidRDefault="00493F00">
      <w:pPr>
        <w:pStyle w:val="1"/>
        <w:spacing w:before="223"/>
        <w:ind w:left="114"/>
        <w:jc w:val="left"/>
      </w:pPr>
      <w:r>
        <w:br w:type="column"/>
      </w:r>
      <w:r>
        <w:rPr>
          <w:w w:val="95"/>
        </w:rPr>
        <w:lastRenderedPageBreak/>
        <w:t>Дело №</w:t>
      </w:r>
      <w:r>
        <w:rPr>
          <w:spacing w:val="59"/>
          <w:w w:val="95"/>
        </w:rPr>
        <w:t xml:space="preserve"> </w:t>
      </w:r>
      <w:r>
        <w:rPr>
          <w:w w:val="95"/>
        </w:rPr>
        <w:t>1-КГ19-9</w:t>
      </w:r>
    </w:p>
    <w:p w:rsidR="00533B16" w:rsidRDefault="00533B16">
      <w:pPr>
        <w:pStyle w:val="a3"/>
        <w:rPr>
          <w:sz w:val="32"/>
        </w:rPr>
      </w:pPr>
    </w:p>
    <w:p w:rsidR="00533B16" w:rsidRDefault="00533B16">
      <w:pPr>
        <w:pStyle w:val="a3"/>
        <w:rPr>
          <w:sz w:val="32"/>
        </w:rPr>
      </w:pPr>
    </w:p>
    <w:p w:rsidR="00533B16" w:rsidRDefault="00533B16">
      <w:pPr>
        <w:pStyle w:val="a3"/>
        <w:spacing w:before="4"/>
        <w:rPr>
          <w:sz w:val="31"/>
        </w:rPr>
      </w:pPr>
    </w:p>
    <w:p w:rsidR="00533B16" w:rsidRDefault="00493F00">
      <w:pPr>
        <w:tabs>
          <w:tab w:val="left" w:pos="1585"/>
        </w:tabs>
        <w:spacing w:before="1"/>
        <w:ind w:left="381"/>
        <w:rPr>
          <w:sz w:val="29"/>
        </w:rPr>
      </w:pPr>
      <w:r>
        <w:rPr>
          <w:sz w:val="29"/>
        </w:rPr>
        <w:t>11</w:t>
      </w:r>
      <w:r>
        <w:rPr>
          <w:spacing w:val="-12"/>
          <w:sz w:val="29"/>
        </w:rPr>
        <w:t xml:space="preserve"> </w:t>
      </w:r>
      <w:r>
        <w:rPr>
          <w:sz w:val="29"/>
        </w:rPr>
        <w:t>июня</w:t>
      </w:r>
      <w:r>
        <w:rPr>
          <w:sz w:val="29"/>
        </w:rPr>
        <w:tab/>
        <w:t>2019</w:t>
      </w:r>
      <w:r>
        <w:rPr>
          <w:spacing w:val="-6"/>
          <w:sz w:val="29"/>
        </w:rPr>
        <w:t xml:space="preserve"> </w:t>
      </w:r>
      <w:r>
        <w:rPr>
          <w:sz w:val="29"/>
        </w:rPr>
        <w:t>г.</w:t>
      </w:r>
    </w:p>
    <w:p w:rsidR="00533B16" w:rsidRDefault="00533B16">
      <w:pPr>
        <w:rPr>
          <w:sz w:val="29"/>
        </w:rPr>
        <w:sectPr w:rsidR="00533B16">
          <w:type w:val="continuous"/>
          <w:pgSz w:w="12130" w:h="16940"/>
          <w:pgMar w:top="0" w:right="620" w:bottom="280" w:left="1600" w:header="720" w:footer="720" w:gutter="0"/>
          <w:cols w:num="3" w:space="720" w:equalWidth="0">
            <w:col w:w="1286" w:space="1880"/>
            <w:col w:w="3424" w:space="697"/>
            <w:col w:w="2623"/>
          </w:cols>
        </w:sectPr>
      </w:pPr>
    </w:p>
    <w:p w:rsidR="00533B16" w:rsidRDefault="00493F00">
      <w:pPr>
        <w:pStyle w:val="a3"/>
        <w:rPr>
          <w:sz w:val="20"/>
        </w:rPr>
      </w:pPr>
      <w:r>
        <w:lastRenderedPageBreak/>
        <w:pict>
          <v:line id="_x0000_s1037" style="position:absolute;z-index:15729152;mso-position-horizontal-relative:page;mso-position-vertical-relative:page" from="17.05pt,-.1pt" to="104.15pt,-.1pt" strokeweight=".72pt">
            <w10:wrap anchorx="page" anchory="page"/>
          </v:line>
        </w:pict>
      </w:r>
    </w:p>
    <w:p w:rsidR="00533B16" w:rsidRDefault="00533B16">
      <w:pPr>
        <w:pStyle w:val="a3"/>
        <w:spacing w:before="2"/>
        <w:rPr>
          <w:sz w:val="20"/>
        </w:rPr>
      </w:pPr>
    </w:p>
    <w:p w:rsidR="00533B16" w:rsidRDefault="00493F00">
      <w:pPr>
        <w:spacing w:before="98" w:line="230" w:lineRule="auto"/>
        <w:ind w:left="112" w:right="156" w:firstLine="700"/>
        <w:jc w:val="both"/>
        <w:rPr>
          <w:sz w:val="29"/>
        </w:rPr>
      </w:pPr>
      <w:r>
        <w:rPr>
          <w:sz w:val="29"/>
        </w:rPr>
        <w:t>Судебная</w:t>
      </w:r>
      <w:r>
        <w:rPr>
          <w:spacing w:val="-6"/>
          <w:sz w:val="29"/>
        </w:rPr>
        <w:t xml:space="preserve"> </w:t>
      </w:r>
      <w:r>
        <w:rPr>
          <w:sz w:val="29"/>
        </w:rPr>
        <w:t>коллегия</w:t>
      </w:r>
      <w:r>
        <w:rPr>
          <w:spacing w:val="-7"/>
          <w:sz w:val="29"/>
        </w:rPr>
        <w:t xml:space="preserve"> </w:t>
      </w:r>
      <w:r>
        <w:rPr>
          <w:sz w:val="29"/>
        </w:rPr>
        <w:t>по</w:t>
      </w:r>
      <w:r>
        <w:rPr>
          <w:spacing w:val="-16"/>
          <w:sz w:val="29"/>
        </w:rPr>
        <w:t xml:space="preserve"> </w:t>
      </w:r>
      <w:r>
        <w:rPr>
          <w:sz w:val="29"/>
        </w:rPr>
        <w:t>гражданским</w:t>
      </w:r>
      <w:r>
        <w:rPr>
          <w:spacing w:val="-4"/>
          <w:sz w:val="29"/>
        </w:rPr>
        <w:t xml:space="preserve"> </w:t>
      </w:r>
      <w:r>
        <w:rPr>
          <w:sz w:val="29"/>
        </w:rPr>
        <w:t>делам</w:t>
      </w:r>
      <w:r>
        <w:rPr>
          <w:spacing w:val="-14"/>
          <w:sz w:val="29"/>
        </w:rPr>
        <w:t xml:space="preserve"> </w:t>
      </w:r>
      <w:r>
        <w:rPr>
          <w:sz w:val="29"/>
        </w:rPr>
        <w:t>Верховного</w:t>
      </w:r>
      <w:r>
        <w:rPr>
          <w:spacing w:val="-4"/>
          <w:sz w:val="29"/>
        </w:rPr>
        <w:t xml:space="preserve"> </w:t>
      </w:r>
      <w:r>
        <w:rPr>
          <w:sz w:val="29"/>
        </w:rPr>
        <w:t>Суда</w:t>
      </w:r>
      <w:r>
        <w:rPr>
          <w:spacing w:val="-16"/>
          <w:sz w:val="29"/>
        </w:rPr>
        <w:t xml:space="preserve"> </w:t>
      </w:r>
      <w:r>
        <w:rPr>
          <w:sz w:val="29"/>
        </w:rPr>
        <w:t>Российской Федерации в</w:t>
      </w:r>
      <w:r>
        <w:rPr>
          <w:spacing w:val="12"/>
          <w:sz w:val="29"/>
        </w:rPr>
        <w:t xml:space="preserve"> </w:t>
      </w:r>
      <w:r>
        <w:rPr>
          <w:sz w:val="29"/>
        </w:rPr>
        <w:t>составе</w:t>
      </w:r>
    </w:p>
    <w:p w:rsidR="00533B16" w:rsidRDefault="00533B16">
      <w:pPr>
        <w:pStyle w:val="a3"/>
        <w:rPr>
          <w:sz w:val="32"/>
        </w:rPr>
      </w:pPr>
    </w:p>
    <w:p w:rsidR="00533B16" w:rsidRDefault="00493F00">
      <w:pPr>
        <w:spacing w:before="196" w:line="321" w:lineRule="auto"/>
        <w:ind w:left="823" w:right="3500" w:hanging="2"/>
        <w:rPr>
          <w:sz w:val="29"/>
        </w:rPr>
      </w:pPr>
      <w:r>
        <w:rPr>
          <w:w w:val="95"/>
          <w:sz w:val="29"/>
        </w:rPr>
        <w:t xml:space="preserve">председательствующего Рыженкова А.М. </w:t>
      </w:r>
      <w:r>
        <w:rPr>
          <w:sz w:val="29"/>
        </w:rPr>
        <w:t>судей Горохова Б.А. и Назаренко Т.Н.</w:t>
      </w:r>
    </w:p>
    <w:p w:rsidR="00533B16" w:rsidRDefault="00533B16">
      <w:pPr>
        <w:pStyle w:val="a3"/>
        <w:spacing w:before="5"/>
        <w:rPr>
          <w:sz w:val="39"/>
        </w:rPr>
      </w:pPr>
    </w:p>
    <w:p w:rsidR="00533B16" w:rsidRDefault="00493F00">
      <w:pPr>
        <w:spacing w:line="232" w:lineRule="auto"/>
        <w:ind w:left="122" w:right="141" w:firstLine="707"/>
        <w:jc w:val="both"/>
        <w:rPr>
          <w:sz w:val="29"/>
        </w:rPr>
      </w:pPr>
      <w:r>
        <w:rPr>
          <w:sz w:val="29"/>
        </w:rPr>
        <w:t>рассмотрела в открытом судебном заседании гражданское дело по иску Петровой Натальи Николаевны, Шумилова Николая Васильевича, Шумилова Ивана Николаев</w:t>
      </w:r>
      <w:r>
        <w:rPr>
          <w:sz w:val="29"/>
        </w:rPr>
        <w:t>ича к администрации муниципального образования</w:t>
      </w:r>
    </w:p>
    <w:p w:rsidR="00533B16" w:rsidRDefault="00493F00">
      <w:pPr>
        <w:spacing w:line="325" w:lineRule="exact"/>
        <w:ind w:left="128"/>
        <w:jc w:val="both"/>
        <w:rPr>
          <w:sz w:val="29"/>
        </w:rPr>
      </w:pPr>
      <w:r>
        <w:rPr>
          <w:sz w:val="29"/>
        </w:rPr>
        <w:t>«Северодвинск» об урегулировании разногласий по соглашению,</w:t>
      </w:r>
    </w:p>
    <w:p w:rsidR="00533B16" w:rsidRDefault="00533B16">
      <w:pPr>
        <w:pStyle w:val="a3"/>
        <w:rPr>
          <w:sz w:val="32"/>
        </w:rPr>
      </w:pPr>
    </w:p>
    <w:p w:rsidR="00533B16" w:rsidRDefault="00493F00">
      <w:pPr>
        <w:spacing w:before="201" w:line="235" w:lineRule="auto"/>
        <w:ind w:left="132" w:right="130" w:firstLine="704"/>
        <w:jc w:val="both"/>
        <w:rPr>
          <w:sz w:val="29"/>
        </w:rPr>
      </w:pPr>
      <w:r>
        <w:rPr>
          <w:sz w:val="29"/>
        </w:rPr>
        <w:t>по кассационной жалобе Петровой Н.Н. на апелляционное определение судебной коллегии по гражданским делам Архангельского областного суда от 6 августа</w:t>
      </w:r>
      <w:r>
        <w:rPr>
          <w:sz w:val="29"/>
        </w:rPr>
        <w:t xml:space="preserve"> 2018 г.</w:t>
      </w:r>
    </w:p>
    <w:p w:rsidR="00533B16" w:rsidRDefault="00533B16">
      <w:pPr>
        <w:pStyle w:val="a3"/>
        <w:spacing w:before="10"/>
        <w:rPr>
          <w:sz w:val="47"/>
        </w:rPr>
      </w:pPr>
    </w:p>
    <w:p w:rsidR="00533B16" w:rsidRDefault="00493F00">
      <w:pPr>
        <w:spacing w:before="1" w:line="235" w:lineRule="auto"/>
        <w:ind w:left="146" w:right="102" w:firstLine="704"/>
        <w:jc w:val="both"/>
        <w:rPr>
          <w:sz w:val="29"/>
        </w:rPr>
      </w:pPr>
      <w:r>
        <w:rPr>
          <w:sz w:val="29"/>
        </w:rPr>
        <w:t xml:space="preserve">Заслушав доклад судьи Верховного Суда Российской Федерации Рыженкова А.М., выслушав объяснения представителей Петровой Н.Н. </w:t>
      </w:r>
      <w:r>
        <w:rPr>
          <w:w w:val="90"/>
          <w:sz w:val="29"/>
        </w:rPr>
        <w:t xml:space="preserve">— </w:t>
      </w:r>
      <w:r>
        <w:rPr>
          <w:sz w:val="29"/>
        </w:rPr>
        <w:t>Барабаш Д.В., Мамонтовой Н.Ю., поддержавших доводы кассационной жалобы, Судебная коллегия по гражданским делам Верховного Суда Российской Федерации</w:t>
      </w:r>
    </w:p>
    <w:p w:rsidR="00533B16" w:rsidRDefault="00533B16">
      <w:pPr>
        <w:spacing w:line="235" w:lineRule="auto"/>
        <w:jc w:val="both"/>
        <w:rPr>
          <w:sz w:val="29"/>
        </w:rPr>
        <w:sectPr w:rsidR="00533B16">
          <w:type w:val="continuous"/>
          <w:pgSz w:w="12130" w:h="16940"/>
          <w:pgMar w:top="0" w:right="620" w:bottom="280" w:left="1600" w:header="720" w:footer="720" w:gutter="0"/>
          <w:cols w:space="720"/>
        </w:sectPr>
      </w:pPr>
    </w:p>
    <w:p w:rsidR="00533B16" w:rsidRDefault="00493F00">
      <w:pPr>
        <w:pStyle w:val="a3"/>
        <w:rPr>
          <w:sz w:val="20"/>
        </w:rPr>
      </w:pPr>
      <w:r>
        <w:lastRenderedPageBreak/>
        <w:pict>
          <v:line id="_x0000_s1036" style="position:absolute;z-index:15729664;mso-position-horizontal-relative:page;mso-position-vertical-relative:page" from="15.35pt,-.1pt" to="118.1pt,-.1pt" strokeweight=".72pt">
            <w10:wrap anchorx="page" anchory="page"/>
          </v:line>
        </w:pic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16"/>
        </w:rPr>
      </w:pPr>
    </w:p>
    <w:p w:rsidR="00533B16" w:rsidRDefault="00493F00">
      <w:pPr>
        <w:spacing w:before="87"/>
        <w:ind w:right="59"/>
        <w:jc w:val="center"/>
        <w:rPr>
          <w:sz w:val="29"/>
        </w:rPr>
      </w:pPr>
      <w:r>
        <w:rPr>
          <w:w w:val="89"/>
          <w:sz w:val="29"/>
        </w:rPr>
        <w:t>2</w:t>
      </w:r>
    </w:p>
    <w:p w:rsidR="00533B16" w:rsidRDefault="00533B16">
      <w:pPr>
        <w:pStyle w:val="a3"/>
        <w:rPr>
          <w:sz w:val="32"/>
        </w:rPr>
      </w:pPr>
    </w:p>
    <w:p w:rsidR="00533B16" w:rsidRDefault="00533B16">
      <w:pPr>
        <w:pStyle w:val="a3"/>
        <w:spacing w:before="6"/>
        <w:rPr>
          <w:sz w:val="44"/>
        </w:rPr>
      </w:pPr>
    </w:p>
    <w:p w:rsidR="00533B16" w:rsidRDefault="00493F00">
      <w:pPr>
        <w:spacing w:line="232" w:lineRule="auto"/>
        <w:ind w:left="109" w:right="172" w:firstLine="700"/>
        <w:jc w:val="both"/>
        <w:rPr>
          <w:sz w:val="29"/>
        </w:rPr>
      </w:pPr>
      <w:r>
        <w:rPr>
          <w:sz w:val="29"/>
        </w:rPr>
        <w:t>Петрова</w:t>
      </w:r>
      <w:r>
        <w:rPr>
          <w:spacing w:val="-11"/>
          <w:sz w:val="29"/>
        </w:rPr>
        <w:t xml:space="preserve"> </w:t>
      </w:r>
      <w:r>
        <w:rPr>
          <w:sz w:val="29"/>
        </w:rPr>
        <w:t>Н.Н.,</w:t>
      </w:r>
      <w:r>
        <w:rPr>
          <w:spacing w:val="-12"/>
          <w:sz w:val="29"/>
        </w:rPr>
        <w:t xml:space="preserve"> </w:t>
      </w:r>
      <w:r>
        <w:rPr>
          <w:sz w:val="29"/>
        </w:rPr>
        <w:t>Шумилов</w:t>
      </w:r>
      <w:r>
        <w:rPr>
          <w:spacing w:val="-8"/>
          <w:sz w:val="29"/>
        </w:rPr>
        <w:t xml:space="preserve"> </w:t>
      </w:r>
      <w:r>
        <w:rPr>
          <w:sz w:val="29"/>
        </w:rPr>
        <w:t>Н.В.,</w:t>
      </w:r>
      <w:r>
        <w:rPr>
          <w:spacing w:val="-12"/>
          <w:sz w:val="29"/>
        </w:rPr>
        <w:t xml:space="preserve"> </w:t>
      </w:r>
      <w:r>
        <w:rPr>
          <w:sz w:val="29"/>
        </w:rPr>
        <w:t>Шумилов</w:t>
      </w:r>
      <w:r>
        <w:rPr>
          <w:spacing w:val="-1"/>
          <w:sz w:val="29"/>
        </w:rPr>
        <w:t xml:space="preserve"> </w:t>
      </w:r>
      <w:r>
        <w:rPr>
          <w:sz w:val="29"/>
        </w:rPr>
        <w:t>И.Н.</w:t>
      </w:r>
      <w:r>
        <w:rPr>
          <w:spacing w:val="-13"/>
          <w:sz w:val="29"/>
        </w:rPr>
        <w:t xml:space="preserve"> </w:t>
      </w:r>
      <w:r>
        <w:rPr>
          <w:sz w:val="29"/>
        </w:rPr>
        <w:t>обратились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суд</w:t>
      </w:r>
      <w:r>
        <w:rPr>
          <w:spacing w:val="-15"/>
          <w:sz w:val="29"/>
        </w:rPr>
        <w:t xml:space="preserve"> </w:t>
      </w:r>
      <w:r>
        <w:rPr>
          <w:sz w:val="29"/>
        </w:rPr>
        <w:t>с</w:t>
      </w:r>
      <w:r>
        <w:rPr>
          <w:spacing w:val="-13"/>
          <w:sz w:val="29"/>
        </w:rPr>
        <w:t xml:space="preserve"> </w:t>
      </w:r>
      <w:r>
        <w:rPr>
          <w:sz w:val="29"/>
        </w:rPr>
        <w:t>иском</w:t>
      </w:r>
      <w:r>
        <w:rPr>
          <w:spacing w:val="-7"/>
          <w:sz w:val="29"/>
        </w:rPr>
        <w:t xml:space="preserve"> </w:t>
      </w:r>
      <w:r>
        <w:rPr>
          <w:sz w:val="29"/>
        </w:rPr>
        <w:t>к администрации МО «Северодвинск» об урегулировании разногласий по соглашению,</w:t>
      </w:r>
      <w:r>
        <w:rPr>
          <w:spacing w:val="-9"/>
          <w:sz w:val="29"/>
        </w:rPr>
        <w:t xml:space="preserve"> </w:t>
      </w:r>
      <w:r>
        <w:rPr>
          <w:sz w:val="29"/>
        </w:rPr>
        <w:t>которым</w:t>
      </w:r>
      <w:r>
        <w:rPr>
          <w:spacing w:val="-19"/>
          <w:sz w:val="29"/>
        </w:rPr>
        <w:t xml:space="preserve"> </w:t>
      </w:r>
      <w:r>
        <w:rPr>
          <w:sz w:val="29"/>
        </w:rPr>
        <w:t>предусмотрено</w:t>
      </w:r>
      <w:r>
        <w:rPr>
          <w:spacing w:val="-13"/>
          <w:sz w:val="29"/>
        </w:rPr>
        <w:t xml:space="preserve"> </w:t>
      </w:r>
      <w:r>
        <w:rPr>
          <w:sz w:val="29"/>
        </w:rPr>
        <w:t>иЗъятие</w:t>
      </w:r>
      <w:r>
        <w:rPr>
          <w:spacing w:val="-21"/>
          <w:sz w:val="29"/>
        </w:rPr>
        <w:t xml:space="preserve"> </w:t>
      </w:r>
      <w:r>
        <w:rPr>
          <w:sz w:val="29"/>
        </w:rPr>
        <w:t>у</w:t>
      </w:r>
      <w:r>
        <w:rPr>
          <w:spacing w:val="-25"/>
          <w:sz w:val="29"/>
        </w:rPr>
        <w:t xml:space="preserve"> </w:t>
      </w:r>
      <w:r>
        <w:rPr>
          <w:sz w:val="29"/>
        </w:rPr>
        <w:t>истцов</w:t>
      </w:r>
      <w:r>
        <w:rPr>
          <w:spacing w:val="-22"/>
          <w:sz w:val="29"/>
        </w:rPr>
        <w:t xml:space="preserve"> </w:t>
      </w:r>
      <w:r>
        <w:rPr>
          <w:sz w:val="29"/>
        </w:rPr>
        <w:t>жилого</w:t>
      </w:r>
      <w:r>
        <w:rPr>
          <w:spacing w:val="-16"/>
          <w:sz w:val="29"/>
        </w:rPr>
        <w:t xml:space="preserve"> </w:t>
      </w:r>
      <w:r>
        <w:rPr>
          <w:sz w:val="29"/>
        </w:rPr>
        <w:t>помещения</w:t>
      </w:r>
      <w:r>
        <w:rPr>
          <w:spacing w:val="-17"/>
          <w:sz w:val="29"/>
        </w:rPr>
        <w:t xml:space="preserve"> </w:t>
      </w:r>
      <w:r>
        <w:rPr>
          <w:sz w:val="29"/>
        </w:rPr>
        <w:t xml:space="preserve">по </w:t>
      </w:r>
      <w:r>
        <w:rPr>
          <w:spacing w:val="-1"/>
          <w:w w:val="95"/>
          <w:sz w:val="29"/>
        </w:rPr>
        <w:t xml:space="preserve">адресу: </w:t>
      </w:r>
      <w:r>
        <w:rPr>
          <w:noProof/>
          <w:spacing w:val="-13"/>
          <w:position w:val="-6"/>
          <w:sz w:val="29"/>
          <w:lang w:eastAsia="ru-RU"/>
        </w:rPr>
        <w:drawing>
          <wp:inline distT="0" distB="0" distL="0" distR="0">
            <wp:extent cx="4730496" cy="18592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49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16" w:rsidRDefault="00493F00">
      <w:pPr>
        <w:spacing w:before="120" w:line="230" w:lineRule="auto"/>
        <w:ind w:left="109" w:right="170" w:firstLine="706"/>
        <w:jc w:val="both"/>
        <w:rPr>
          <w:sz w:val="29"/>
        </w:rPr>
      </w:pPr>
      <w:r>
        <w:rPr>
          <w:sz w:val="29"/>
        </w:rPr>
        <w:t>В обоснование заявленных требований указывали на то, что являются сособственниками спорной квартиры. Заключе</w:t>
      </w:r>
      <w:r>
        <w:rPr>
          <w:sz w:val="29"/>
        </w:rPr>
        <w:t>нием межведомственной комиссии от 17 ноября 2011 г. многоквартирный дом по адресу: .</w:t>
      </w:r>
    </w:p>
    <w:p w:rsidR="00533B16" w:rsidRDefault="00493F00">
      <w:pPr>
        <w:spacing w:before="7" w:line="232" w:lineRule="auto"/>
        <w:ind w:left="113" w:right="162" w:firstLine="5096"/>
        <w:jc w:val="both"/>
        <w:rPr>
          <w:sz w:val="29"/>
        </w:rPr>
      </w:pPr>
      <w:r>
        <w:rPr>
          <w:sz w:val="29"/>
        </w:rPr>
        <w:t xml:space="preserve">, признан аварийным и подлежащим сносу, включен в региональную программу по переселению граждан из </w:t>
      </w:r>
      <w:r>
        <w:rPr>
          <w:w w:val="95"/>
          <w:sz w:val="29"/>
        </w:rPr>
        <w:t xml:space="preserve">аварийного жилищного фонда. Распоряжением администрации  Северодвинска </w:t>
      </w:r>
      <w:r>
        <w:rPr>
          <w:sz w:val="29"/>
        </w:rPr>
        <w:t>о</w:t>
      </w:r>
      <w:r>
        <w:rPr>
          <w:sz w:val="29"/>
        </w:rPr>
        <w:t>т 10 февраля 2016 г. принято решение об изъятии для муниципальных нужд земельного участка, на котором расположен многоквартирный дом, и жилых помещений в доме путем предоставления</w:t>
      </w:r>
      <w:r>
        <w:rPr>
          <w:spacing w:val="-4"/>
          <w:sz w:val="29"/>
        </w:rPr>
        <w:t xml:space="preserve"> </w:t>
      </w:r>
      <w:r>
        <w:rPr>
          <w:sz w:val="29"/>
        </w:rPr>
        <w:t>возмещения.</w:t>
      </w:r>
    </w:p>
    <w:p w:rsidR="00533B16" w:rsidRDefault="00493F00">
      <w:pPr>
        <w:spacing w:before="115" w:line="235" w:lineRule="auto"/>
        <w:ind w:left="121" w:right="154" w:firstLine="705"/>
        <w:jc w:val="both"/>
        <w:rPr>
          <w:sz w:val="29"/>
        </w:rPr>
      </w:pPr>
      <w:r>
        <w:rPr>
          <w:sz w:val="29"/>
        </w:rPr>
        <w:t xml:space="preserve">Администрация МО «Северодвинск» направила в адрес истцов проект </w:t>
      </w:r>
      <w:r>
        <w:rPr>
          <w:sz w:val="29"/>
        </w:rPr>
        <w:t>соглашения</w:t>
      </w:r>
      <w:r>
        <w:rPr>
          <w:spacing w:val="-23"/>
          <w:sz w:val="29"/>
        </w:rPr>
        <w:t xml:space="preserve"> </w:t>
      </w:r>
      <w:r>
        <w:rPr>
          <w:sz w:val="29"/>
        </w:rPr>
        <w:t>о</w:t>
      </w:r>
      <w:r>
        <w:rPr>
          <w:spacing w:val="-35"/>
          <w:sz w:val="29"/>
        </w:rPr>
        <w:t xml:space="preserve"> </w:t>
      </w:r>
      <w:r>
        <w:rPr>
          <w:sz w:val="29"/>
        </w:rPr>
        <w:t>выкупе,</w:t>
      </w:r>
      <w:r>
        <w:rPr>
          <w:spacing w:val="-31"/>
          <w:sz w:val="29"/>
        </w:rPr>
        <w:t xml:space="preserve"> </w:t>
      </w:r>
      <w:r>
        <w:rPr>
          <w:sz w:val="29"/>
        </w:rPr>
        <w:t>в</w:t>
      </w:r>
      <w:r>
        <w:rPr>
          <w:spacing w:val="-38"/>
          <w:sz w:val="29"/>
        </w:rPr>
        <w:t xml:space="preserve"> </w:t>
      </w:r>
      <w:r>
        <w:rPr>
          <w:sz w:val="29"/>
        </w:rPr>
        <w:t>котором</w:t>
      </w:r>
      <w:r>
        <w:rPr>
          <w:spacing w:val="-28"/>
          <w:sz w:val="29"/>
        </w:rPr>
        <w:t xml:space="preserve"> </w:t>
      </w:r>
      <w:r>
        <w:rPr>
          <w:sz w:val="29"/>
        </w:rPr>
        <w:t>содержатся</w:t>
      </w:r>
      <w:r>
        <w:rPr>
          <w:spacing w:val="-28"/>
          <w:sz w:val="29"/>
        </w:rPr>
        <w:t xml:space="preserve"> </w:t>
      </w:r>
      <w:r>
        <w:rPr>
          <w:sz w:val="29"/>
        </w:rPr>
        <w:t>положения</w:t>
      </w:r>
      <w:r>
        <w:rPr>
          <w:spacing w:val="-26"/>
          <w:sz w:val="29"/>
        </w:rPr>
        <w:t xml:space="preserve"> </w:t>
      </w:r>
      <w:r>
        <w:rPr>
          <w:sz w:val="29"/>
        </w:rPr>
        <w:t>о</w:t>
      </w:r>
      <w:r>
        <w:rPr>
          <w:spacing w:val="-37"/>
          <w:sz w:val="29"/>
        </w:rPr>
        <w:t xml:space="preserve"> </w:t>
      </w:r>
      <w:r>
        <w:rPr>
          <w:sz w:val="29"/>
        </w:rPr>
        <w:t>взыскании</w:t>
      </w:r>
      <w:r>
        <w:rPr>
          <w:spacing w:val="-26"/>
          <w:sz w:val="29"/>
        </w:rPr>
        <w:t xml:space="preserve"> </w:t>
      </w:r>
      <w:r>
        <w:rPr>
          <w:sz w:val="29"/>
        </w:rPr>
        <w:t>денежных средств в виде разницы между выкупной стоимостью изымаемого жилого помещения и рыночной стоимостью квартиры, которую ответчик предлагает взамен изымаемого жилого помещения. Собственники в ответном письме не согласились с выплатой разницы между вык</w:t>
      </w:r>
      <w:r>
        <w:rPr>
          <w:sz w:val="29"/>
        </w:rPr>
        <w:t>упной стоимостью спорного помещения и рыночной стоимостью предоставляемой</w:t>
      </w:r>
      <w:r>
        <w:rPr>
          <w:spacing w:val="6"/>
          <w:sz w:val="29"/>
        </w:rPr>
        <w:t xml:space="preserve"> </w:t>
      </w:r>
      <w:r>
        <w:rPr>
          <w:sz w:val="29"/>
        </w:rPr>
        <w:t>квартиры.</w:t>
      </w:r>
    </w:p>
    <w:p w:rsidR="00533B16" w:rsidRDefault="00493F00">
      <w:pPr>
        <w:spacing w:before="108" w:line="235" w:lineRule="auto"/>
        <w:ind w:left="132" w:right="154" w:firstLine="706"/>
        <w:jc w:val="both"/>
        <w:rPr>
          <w:sz w:val="29"/>
        </w:rPr>
      </w:pPr>
      <w:r>
        <w:rPr>
          <w:sz w:val="29"/>
        </w:rPr>
        <w:t>Полагая, что жилое помещение должно быть предоставлено взамен изымаемого без каких-либо доплат, Петрова Н.Н., Шумилов Н.В., Шумилов И.Н. обратились в суд с требованием об урегулировании разногласий, возникших между сторонами при заключении соглашения об из</w:t>
      </w:r>
      <w:r>
        <w:rPr>
          <w:sz w:val="29"/>
        </w:rPr>
        <w:t>ъятии принадлежащего истцам на праве собственности жилого помещения.</w:t>
      </w:r>
    </w:p>
    <w:p w:rsidR="00533B16" w:rsidRDefault="00493F00">
      <w:pPr>
        <w:spacing w:before="111" w:line="237" w:lineRule="auto"/>
        <w:ind w:left="147" w:right="136" w:firstLine="691"/>
        <w:jc w:val="both"/>
        <w:rPr>
          <w:sz w:val="29"/>
        </w:rPr>
      </w:pPr>
      <w:r>
        <w:rPr>
          <w:sz w:val="29"/>
        </w:rPr>
        <w:t>Решением Северодвинского городского суда Архангельской области от 17 апреля 2018 г. иск удовлетворен частично.</w:t>
      </w:r>
    </w:p>
    <w:p w:rsidR="00533B16" w:rsidRDefault="00493F00">
      <w:pPr>
        <w:spacing w:before="105" w:line="330" w:lineRule="exact"/>
        <w:ind w:left="843"/>
        <w:jc w:val="both"/>
        <w:rPr>
          <w:sz w:val="29"/>
        </w:rPr>
      </w:pPr>
      <w:r>
        <w:rPr>
          <w:sz w:val="29"/>
        </w:rPr>
        <w:t>Исключены абзацы 8-11 пункта 1.1, абзацы 7-10 пункта 1.2, пункт 1.3</w:t>
      </w:r>
    </w:p>
    <w:p w:rsidR="00533B16" w:rsidRDefault="00493F00">
      <w:pPr>
        <w:spacing w:before="1" w:line="235" w:lineRule="auto"/>
        <w:ind w:left="153" w:right="132"/>
        <w:jc w:val="both"/>
        <w:rPr>
          <w:sz w:val="29"/>
        </w:rPr>
      </w:pPr>
      <w:r>
        <w:rPr>
          <w:sz w:val="29"/>
        </w:rPr>
        <w:t xml:space="preserve">раздела </w:t>
      </w:r>
      <w:r>
        <w:rPr>
          <w:sz w:val="29"/>
        </w:rPr>
        <w:t>1, пункты 2.1, 2.2, 2.3, 2.4 раздела 2, пункты 3.1.3, 3.1.6, 3.2, 3.3, 3.4 раздела 3, пункт 4.5 раздела 4 проекта соглашения в редакции ответчика.</w:t>
      </w:r>
    </w:p>
    <w:p w:rsidR="00533B16" w:rsidRDefault="00493F00">
      <w:pPr>
        <w:spacing w:before="109" w:line="328" w:lineRule="exact"/>
        <w:ind w:right="125"/>
        <w:jc w:val="right"/>
        <w:rPr>
          <w:sz w:val="29"/>
        </w:rPr>
      </w:pPr>
      <w:r>
        <w:rPr>
          <w:sz w:val="29"/>
        </w:rPr>
        <w:t>Приняты</w:t>
      </w:r>
      <w:r>
        <w:rPr>
          <w:spacing w:val="1"/>
          <w:sz w:val="29"/>
        </w:rPr>
        <w:t xml:space="preserve"> </w:t>
      </w:r>
      <w:r>
        <w:rPr>
          <w:sz w:val="29"/>
        </w:rPr>
        <w:t>пункты</w:t>
      </w:r>
      <w:r>
        <w:rPr>
          <w:spacing w:val="-7"/>
          <w:sz w:val="29"/>
        </w:rPr>
        <w:t xml:space="preserve"> </w:t>
      </w:r>
      <w:r>
        <w:rPr>
          <w:sz w:val="29"/>
        </w:rPr>
        <w:t>1.1,</w:t>
      </w:r>
      <w:r>
        <w:rPr>
          <w:spacing w:val="-14"/>
          <w:sz w:val="29"/>
        </w:rPr>
        <w:t xml:space="preserve"> </w:t>
      </w:r>
      <w:r>
        <w:rPr>
          <w:sz w:val="29"/>
        </w:rPr>
        <w:t>1.2,</w:t>
      </w:r>
      <w:r>
        <w:rPr>
          <w:spacing w:val="-15"/>
          <w:sz w:val="29"/>
        </w:rPr>
        <w:t xml:space="preserve"> </w:t>
      </w:r>
      <w:r>
        <w:rPr>
          <w:sz w:val="29"/>
        </w:rPr>
        <w:t>1.3,</w:t>
      </w:r>
      <w:r>
        <w:rPr>
          <w:spacing w:val="-12"/>
          <w:sz w:val="29"/>
        </w:rPr>
        <w:t xml:space="preserve"> </w:t>
      </w:r>
      <w:r>
        <w:rPr>
          <w:sz w:val="29"/>
        </w:rPr>
        <w:t>1.4,</w:t>
      </w:r>
      <w:r>
        <w:rPr>
          <w:spacing w:val="-15"/>
          <w:sz w:val="29"/>
        </w:rPr>
        <w:t xml:space="preserve"> </w:t>
      </w:r>
      <w:r>
        <w:rPr>
          <w:sz w:val="29"/>
        </w:rPr>
        <w:t>1.5</w:t>
      </w:r>
      <w:r>
        <w:rPr>
          <w:spacing w:val="-8"/>
          <w:sz w:val="29"/>
        </w:rPr>
        <w:t xml:space="preserve"> </w:t>
      </w:r>
      <w:r>
        <w:rPr>
          <w:sz w:val="29"/>
        </w:rPr>
        <w:t>раздела</w:t>
      </w:r>
      <w:r>
        <w:rPr>
          <w:spacing w:val="-8"/>
          <w:sz w:val="29"/>
        </w:rPr>
        <w:t xml:space="preserve"> </w:t>
      </w:r>
      <w:r>
        <w:rPr>
          <w:sz w:val="29"/>
        </w:rPr>
        <w:t>1,</w:t>
      </w:r>
      <w:r>
        <w:rPr>
          <w:spacing w:val="-16"/>
          <w:sz w:val="29"/>
        </w:rPr>
        <w:t xml:space="preserve"> </w:t>
      </w:r>
      <w:r>
        <w:rPr>
          <w:sz w:val="29"/>
        </w:rPr>
        <w:t>пункты</w:t>
      </w:r>
      <w:r>
        <w:rPr>
          <w:spacing w:val="-4"/>
          <w:sz w:val="29"/>
        </w:rPr>
        <w:t xml:space="preserve"> </w:t>
      </w:r>
      <w:r>
        <w:rPr>
          <w:sz w:val="29"/>
        </w:rPr>
        <w:t>3.1.1,</w:t>
      </w:r>
      <w:r>
        <w:rPr>
          <w:spacing w:val="-9"/>
          <w:sz w:val="29"/>
        </w:rPr>
        <w:t xml:space="preserve"> </w:t>
      </w:r>
      <w:r>
        <w:rPr>
          <w:sz w:val="29"/>
        </w:rPr>
        <w:t>3.1.2,</w:t>
      </w:r>
      <w:r>
        <w:rPr>
          <w:spacing w:val="-15"/>
          <w:sz w:val="29"/>
        </w:rPr>
        <w:t xml:space="preserve"> </w:t>
      </w:r>
      <w:r>
        <w:rPr>
          <w:sz w:val="29"/>
        </w:rPr>
        <w:t>3.1.3,</w:t>
      </w:r>
    </w:p>
    <w:p w:rsidR="00533B16" w:rsidRDefault="00493F00">
      <w:pPr>
        <w:spacing w:line="324" w:lineRule="exact"/>
        <w:ind w:right="129"/>
        <w:jc w:val="right"/>
        <w:rPr>
          <w:sz w:val="29"/>
        </w:rPr>
      </w:pPr>
      <w:r>
        <w:rPr>
          <w:sz w:val="29"/>
        </w:rPr>
        <w:t>3.1.4</w:t>
      </w:r>
      <w:r>
        <w:rPr>
          <w:spacing w:val="-6"/>
          <w:sz w:val="29"/>
        </w:rPr>
        <w:t xml:space="preserve"> </w:t>
      </w:r>
      <w:r>
        <w:rPr>
          <w:sz w:val="29"/>
        </w:rPr>
        <w:t>раздела</w:t>
      </w:r>
      <w:r>
        <w:rPr>
          <w:spacing w:val="-8"/>
          <w:sz w:val="29"/>
        </w:rPr>
        <w:t xml:space="preserve"> </w:t>
      </w:r>
      <w:r>
        <w:rPr>
          <w:sz w:val="29"/>
        </w:rPr>
        <w:t>3</w:t>
      </w:r>
      <w:r>
        <w:rPr>
          <w:spacing w:val="-15"/>
          <w:sz w:val="29"/>
        </w:rPr>
        <w:t xml:space="preserve"> </w:t>
      </w:r>
      <w:r>
        <w:rPr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z w:val="29"/>
        </w:rPr>
        <w:t>пункты</w:t>
      </w:r>
      <w:r>
        <w:rPr>
          <w:spacing w:val="-7"/>
          <w:sz w:val="29"/>
        </w:rPr>
        <w:t xml:space="preserve"> </w:t>
      </w:r>
      <w:r>
        <w:rPr>
          <w:sz w:val="29"/>
        </w:rPr>
        <w:t>4.1,</w:t>
      </w:r>
      <w:r>
        <w:rPr>
          <w:spacing w:val="-17"/>
          <w:sz w:val="29"/>
        </w:rPr>
        <w:t xml:space="preserve"> </w:t>
      </w:r>
      <w:r>
        <w:rPr>
          <w:sz w:val="29"/>
        </w:rPr>
        <w:t>4</w:t>
      </w:r>
      <w:r>
        <w:rPr>
          <w:sz w:val="29"/>
        </w:rPr>
        <w:t>.2,</w:t>
      </w:r>
      <w:r>
        <w:rPr>
          <w:spacing w:val="-12"/>
          <w:sz w:val="29"/>
        </w:rPr>
        <w:t xml:space="preserve"> </w:t>
      </w:r>
      <w:r>
        <w:rPr>
          <w:sz w:val="29"/>
        </w:rPr>
        <w:t>4.3,</w:t>
      </w:r>
      <w:r>
        <w:rPr>
          <w:spacing w:val="-14"/>
          <w:sz w:val="29"/>
        </w:rPr>
        <w:t xml:space="preserve"> </w:t>
      </w:r>
      <w:r>
        <w:rPr>
          <w:sz w:val="29"/>
        </w:rPr>
        <w:t>4.4,</w:t>
      </w:r>
      <w:r>
        <w:rPr>
          <w:spacing w:val="-14"/>
          <w:sz w:val="29"/>
        </w:rPr>
        <w:t xml:space="preserve"> </w:t>
      </w:r>
      <w:r>
        <w:rPr>
          <w:sz w:val="29"/>
        </w:rPr>
        <w:t>4.5,</w:t>
      </w:r>
      <w:r>
        <w:rPr>
          <w:spacing w:val="-13"/>
          <w:sz w:val="29"/>
        </w:rPr>
        <w:t xml:space="preserve"> </w:t>
      </w:r>
      <w:r>
        <w:rPr>
          <w:sz w:val="29"/>
        </w:rPr>
        <w:t>4.6,</w:t>
      </w:r>
      <w:r>
        <w:rPr>
          <w:spacing w:val="-13"/>
          <w:sz w:val="29"/>
        </w:rPr>
        <w:t xml:space="preserve"> </w:t>
      </w:r>
      <w:r>
        <w:rPr>
          <w:sz w:val="29"/>
        </w:rPr>
        <w:t>4.7</w:t>
      </w:r>
      <w:r>
        <w:rPr>
          <w:spacing w:val="-14"/>
          <w:sz w:val="29"/>
        </w:rPr>
        <w:t xml:space="preserve"> </w:t>
      </w:r>
      <w:r>
        <w:rPr>
          <w:sz w:val="29"/>
        </w:rPr>
        <w:t>раздела</w:t>
      </w:r>
      <w:r>
        <w:rPr>
          <w:spacing w:val="-9"/>
          <w:sz w:val="29"/>
        </w:rPr>
        <w:t xml:space="preserve"> </w:t>
      </w:r>
      <w:r>
        <w:rPr>
          <w:sz w:val="29"/>
        </w:rPr>
        <w:t>4,</w:t>
      </w:r>
      <w:r>
        <w:rPr>
          <w:spacing w:val="-20"/>
          <w:sz w:val="29"/>
        </w:rPr>
        <w:t xml:space="preserve"> </w:t>
      </w:r>
      <w:r>
        <w:rPr>
          <w:sz w:val="29"/>
        </w:rPr>
        <w:t>пункты</w:t>
      </w:r>
      <w:r>
        <w:rPr>
          <w:spacing w:val="-4"/>
          <w:sz w:val="29"/>
        </w:rPr>
        <w:t xml:space="preserve"> </w:t>
      </w:r>
      <w:r>
        <w:rPr>
          <w:sz w:val="29"/>
        </w:rPr>
        <w:t>5.1,</w:t>
      </w:r>
      <w:r>
        <w:rPr>
          <w:spacing w:val="-17"/>
          <w:sz w:val="29"/>
        </w:rPr>
        <w:t xml:space="preserve"> </w:t>
      </w:r>
      <w:r>
        <w:rPr>
          <w:sz w:val="29"/>
        </w:rPr>
        <w:t>5.2,</w:t>
      </w:r>
    </w:p>
    <w:p w:rsidR="00533B16" w:rsidRDefault="00493F00">
      <w:pPr>
        <w:spacing w:line="330" w:lineRule="exact"/>
        <w:ind w:left="162"/>
        <w:jc w:val="both"/>
        <w:rPr>
          <w:sz w:val="29"/>
        </w:rPr>
      </w:pPr>
      <w:r>
        <w:rPr>
          <w:sz w:val="29"/>
        </w:rPr>
        <w:t>5.3, 5.4, 5.5, 5.6 раздела 5 спорного соглашения в редакции истцов.</w:t>
      </w:r>
    </w:p>
    <w:p w:rsidR="00533B16" w:rsidRDefault="00493F00">
      <w:pPr>
        <w:spacing w:before="104" w:line="242" w:lineRule="auto"/>
        <w:ind w:left="166" w:right="135" w:firstLine="696"/>
        <w:jc w:val="both"/>
        <w:rPr>
          <w:sz w:val="29"/>
        </w:rPr>
      </w:pPr>
      <w:r>
        <w:rPr>
          <w:sz w:val="29"/>
        </w:rPr>
        <w:t>В исключении пункта 3.1.5 раздела 3 проекта соглашения в редакции ответчика отказано.</w:t>
      </w:r>
    </w:p>
    <w:p w:rsidR="00533B16" w:rsidRDefault="00493F00">
      <w:pPr>
        <w:spacing w:before="94"/>
        <w:ind w:left="176" w:right="112" w:firstLine="700"/>
        <w:jc w:val="both"/>
        <w:rPr>
          <w:sz w:val="29"/>
        </w:rPr>
      </w:pPr>
      <w:r>
        <w:rPr>
          <w:sz w:val="29"/>
        </w:rPr>
        <w:t>С</w:t>
      </w:r>
      <w:r>
        <w:rPr>
          <w:spacing w:val="-4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-30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-46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-34"/>
          <w:sz w:val="29"/>
        </w:rPr>
        <w:t xml:space="preserve"> </w:t>
      </w:r>
      <w:r>
        <w:rPr>
          <w:sz w:val="29"/>
        </w:rPr>
        <w:t>«Северодвинск»</w:t>
      </w:r>
      <w:r>
        <w:rPr>
          <w:spacing w:val="-46"/>
          <w:sz w:val="29"/>
        </w:rPr>
        <w:t xml:space="preserve"> </w:t>
      </w:r>
      <w:r>
        <w:rPr>
          <w:sz w:val="29"/>
        </w:rPr>
        <w:t>в</w:t>
      </w:r>
      <w:r>
        <w:rPr>
          <w:spacing w:val="-44"/>
          <w:sz w:val="29"/>
        </w:rPr>
        <w:t xml:space="preserve"> </w:t>
      </w:r>
      <w:r>
        <w:rPr>
          <w:sz w:val="29"/>
        </w:rPr>
        <w:t>пользу Петровой Н.Н. взысканы расходы по оплате государственной пошлины в размере 300</w:t>
      </w:r>
      <w:r>
        <w:rPr>
          <w:spacing w:val="28"/>
          <w:sz w:val="29"/>
        </w:rPr>
        <w:t xml:space="preserve"> </w:t>
      </w:r>
      <w:r>
        <w:rPr>
          <w:sz w:val="29"/>
        </w:rPr>
        <w:t>руб.</w:t>
      </w:r>
    </w:p>
    <w:p w:rsidR="00533B16" w:rsidRDefault="00533B16">
      <w:pPr>
        <w:jc w:val="both"/>
        <w:rPr>
          <w:sz w:val="29"/>
        </w:rPr>
        <w:sectPr w:rsidR="00533B16">
          <w:pgSz w:w="12110" w:h="16920"/>
          <w:pgMar w:top="0" w:right="600" w:bottom="280" w:left="1580" w:header="720" w:footer="720" w:gutter="0"/>
          <w:cols w:space="720"/>
        </w:sectPr>
      </w:pPr>
    </w:p>
    <w:p w:rsidR="00533B16" w:rsidRDefault="00493F00">
      <w:pPr>
        <w:pStyle w:val="a3"/>
        <w:spacing w:line="20" w:lineRule="exact"/>
        <w:ind w:left="-1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20.75pt;height:.75pt;mso-position-horizontal-relative:char;mso-position-vertical-relative:line" coordsize="2415,15">
            <v:line id="_x0000_s1035" style="position:absolute" from="0,7" to="2414,7" strokeweight=".72pt"/>
            <w10:wrap type="none"/>
            <w10:anchorlock/>
          </v:group>
        </w:pic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493F00">
      <w:pPr>
        <w:pStyle w:val="a3"/>
        <w:spacing w:befor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4142232</wp:posOffset>
            </wp:positionH>
            <wp:positionV relativeFrom="paragraph">
              <wp:posOffset>239292</wp:posOffset>
            </wp:positionV>
            <wp:extent cx="67055" cy="124968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B16" w:rsidRDefault="00533B16">
      <w:pPr>
        <w:pStyle w:val="a3"/>
        <w:spacing w:before="9"/>
        <w:rPr>
          <w:sz w:val="16"/>
        </w:rPr>
      </w:pPr>
    </w:p>
    <w:p w:rsidR="00533B16" w:rsidRDefault="00493F00">
      <w:pPr>
        <w:spacing w:before="99" w:line="230" w:lineRule="auto"/>
        <w:ind w:left="120" w:right="155" w:firstLine="704"/>
        <w:jc w:val="both"/>
        <w:rPr>
          <w:sz w:val="29"/>
        </w:rPr>
      </w:pPr>
      <w:r>
        <w:rPr>
          <w:w w:val="95"/>
          <w:sz w:val="29"/>
        </w:rPr>
        <w:t xml:space="preserve">Апелляционным определением судебной коллегии по гражданским делам </w:t>
      </w:r>
      <w:r>
        <w:rPr>
          <w:sz w:val="29"/>
        </w:rPr>
        <w:t>Архангельского областного суда от 6 августа 2018 г. указанное решение суда первой инстанции отменено, принято новое решение об отказе в иске.</w:t>
      </w:r>
    </w:p>
    <w:p w:rsidR="00533B16" w:rsidRDefault="00493F00">
      <w:pPr>
        <w:spacing w:before="134" w:line="225" w:lineRule="auto"/>
        <w:ind w:left="121" w:right="171" w:firstLine="701"/>
        <w:jc w:val="both"/>
        <w:rPr>
          <w:sz w:val="29"/>
        </w:rPr>
      </w:pPr>
      <w:r>
        <w:rPr>
          <w:sz w:val="29"/>
        </w:rPr>
        <w:t>В</w:t>
      </w:r>
      <w:r>
        <w:rPr>
          <w:spacing w:val="-21"/>
          <w:sz w:val="29"/>
        </w:rPr>
        <w:t xml:space="preserve"> </w:t>
      </w:r>
      <w:r>
        <w:rPr>
          <w:sz w:val="29"/>
        </w:rPr>
        <w:t>касса</w:t>
      </w:r>
      <w:r>
        <w:rPr>
          <w:sz w:val="29"/>
        </w:rPr>
        <w:t>ционной жалобе</w:t>
      </w:r>
      <w:r>
        <w:rPr>
          <w:spacing w:val="-11"/>
          <w:sz w:val="29"/>
        </w:rPr>
        <w:t xml:space="preserve"> </w:t>
      </w:r>
      <w:r>
        <w:rPr>
          <w:sz w:val="29"/>
        </w:rPr>
        <w:t>заявитель</w:t>
      </w:r>
      <w:r>
        <w:rPr>
          <w:spacing w:val="-11"/>
          <w:sz w:val="29"/>
        </w:rPr>
        <w:t xml:space="preserve"> </w:t>
      </w:r>
      <w:r>
        <w:rPr>
          <w:sz w:val="29"/>
        </w:rPr>
        <w:t>ставит</w:t>
      </w:r>
      <w:r>
        <w:rPr>
          <w:spacing w:val="-12"/>
          <w:sz w:val="29"/>
        </w:rPr>
        <w:t xml:space="preserve"> </w:t>
      </w:r>
      <w:r>
        <w:rPr>
          <w:sz w:val="29"/>
        </w:rPr>
        <w:t>вопрос</w:t>
      </w:r>
      <w:r>
        <w:rPr>
          <w:spacing w:val="-14"/>
          <w:sz w:val="29"/>
        </w:rPr>
        <w:t xml:space="preserve"> </w:t>
      </w:r>
      <w:r>
        <w:rPr>
          <w:sz w:val="29"/>
        </w:rPr>
        <w:t>об</w:t>
      </w:r>
      <w:r>
        <w:rPr>
          <w:spacing w:val="-20"/>
          <w:sz w:val="29"/>
        </w:rPr>
        <w:t xml:space="preserve"> </w:t>
      </w:r>
      <w:r>
        <w:rPr>
          <w:sz w:val="29"/>
        </w:rPr>
        <w:t>отмене</w:t>
      </w:r>
      <w:r>
        <w:rPr>
          <w:spacing w:val="-12"/>
          <w:sz w:val="29"/>
        </w:rPr>
        <w:t xml:space="preserve"> </w:t>
      </w:r>
      <w:r>
        <w:rPr>
          <w:sz w:val="29"/>
        </w:rPr>
        <w:t>вынесенного судебного</w:t>
      </w:r>
      <w:r>
        <w:rPr>
          <w:spacing w:val="25"/>
          <w:sz w:val="29"/>
        </w:rPr>
        <w:t xml:space="preserve"> </w:t>
      </w:r>
      <w:r>
        <w:rPr>
          <w:sz w:val="29"/>
        </w:rPr>
        <w:t>постановления.</w:t>
      </w:r>
    </w:p>
    <w:p w:rsidR="00533B16" w:rsidRDefault="00493F00">
      <w:pPr>
        <w:spacing w:before="133" w:line="232" w:lineRule="auto"/>
        <w:ind w:left="116" w:right="141" w:firstLine="705"/>
        <w:jc w:val="both"/>
        <w:rPr>
          <w:sz w:val="29"/>
        </w:rPr>
      </w:pPr>
      <w:r>
        <w:rPr>
          <w:sz w:val="29"/>
        </w:rPr>
        <w:t>Определением   судьи   Верховного   Суда    Российской    Федерации от 25 марта 2019 г. заявление представителя Петровой Н.Н. Барабаша Д.В. удовлетворено, срок подачи кассационной жалобы на апелляционное определение судебной коллегии по гражданским делам А</w:t>
      </w:r>
      <w:r>
        <w:rPr>
          <w:sz w:val="29"/>
        </w:rPr>
        <w:t>рхангельского областного</w:t>
      </w:r>
      <w:r>
        <w:rPr>
          <w:spacing w:val="-15"/>
          <w:sz w:val="29"/>
        </w:rPr>
        <w:t xml:space="preserve"> </w:t>
      </w:r>
      <w:r>
        <w:rPr>
          <w:sz w:val="29"/>
        </w:rPr>
        <w:t>суда</w:t>
      </w:r>
      <w:r>
        <w:rPr>
          <w:spacing w:val="-25"/>
          <w:sz w:val="29"/>
        </w:rPr>
        <w:t xml:space="preserve"> </w:t>
      </w:r>
      <w:r>
        <w:rPr>
          <w:sz w:val="29"/>
        </w:rPr>
        <w:t>от</w:t>
      </w:r>
      <w:r>
        <w:rPr>
          <w:spacing w:val="-27"/>
          <w:sz w:val="29"/>
        </w:rPr>
        <w:t xml:space="preserve"> </w:t>
      </w:r>
      <w:r>
        <w:rPr>
          <w:sz w:val="29"/>
        </w:rPr>
        <w:t>6</w:t>
      </w:r>
      <w:r>
        <w:rPr>
          <w:spacing w:val="-27"/>
          <w:sz w:val="29"/>
        </w:rPr>
        <w:t xml:space="preserve"> </w:t>
      </w:r>
      <w:r>
        <w:rPr>
          <w:sz w:val="29"/>
        </w:rPr>
        <w:t>августа</w:t>
      </w:r>
      <w:r>
        <w:rPr>
          <w:spacing w:val="-19"/>
          <w:sz w:val="29"/>
        </w:rPr>
        <w:t xml:space="preserve"> </w:t>
      </w:r>
      <w:r>
        <w:rPr>
          <w:sz w:val="29"/>
        </w:rPr>
        <w:t>2018</w:t>
      </w:r>
      <w:r>
        <w:rPr>
          <w:spacing w:val="25"/>
          <w:sz w:val="29"/>
        </w:rPr>
        <w:t xml:space="preserve"> </w:t>
      </w:r>
      <w:r>
        <w:rPr>
          <w:sz w:val="29"/>
        </w:rPr>
        <w:t>г.</w:t>
      </w:r>
      <w:r>
        <w:rPr>
          <w:spacing w:val="-23"/>
          <w:sz w:val="29"/>
        </w:rPr>
        <w:t xml:space="preserve"> </w:t>
      </w:r>
      <w:r>
        <w:rPr>
          <w:sz w:val="29"/>
        </w:rPr>
        <w:t>по</w:t>
      </w:r>
      <w:r>
        <w:rPr>
          <w:spacing w:val="-29"/>
          <w:sz w:val="29"/>
        </w:rPr>
        <w:t xml:space="preserve"> </w:t>
      </w:r>
      <w:r>
        <w:rPr>
          <w:sz w:val="29"/>
        </w:rPr>
        <w:t>делу</w:t>
      </w:r>
      <w:r>
        <w:rPr>
          <w:spacing w:val="-20"/>
          <w:sz w:val="29"/>
        </w:rPr>
        <w:t xml:space="preserve"> </w:t>
      </w:r>
      <w:r>
        <w:rPr>
          <w:sz w:val="29"/>
        </w:rPr>
        <w:t>по</w:t>
      </w:r>
      <w:r>
        <w:rPr>
          <w:spacing w:val="-22"/>
          <w:sz w:val="29"/>
        </w:rPr>
        <w:t xml:space="preserve"> </w:t>
      </w:r>
      <w:r>
        <w:rPr>
          <w:sz w:val="29"/>
        </w:rPr>
        <w:t>иску</w:t>
      </w:r>
      <w:r>
        <w:rPr>
          <w:spacing w:val="-25"/>
          <w:sz w:val="29"/>
        </w:rPr>
        <w:t xml:space="preserve"> </w:t>
      </w:r>
      <w:r>
        <w:rPr>
          <w:sz w:val="29"/>
        </w:rPr>
        <w:t>Петровой</w:t>
      </w:r>
      <w:r>
        <w:rPr>
          <w:spacing w:val="-18"/>
          <w:sz w:val="29"/>
        </w:rPr>
        <w:t xml:space="preserve"> </w:t>
      </w:r>
      <w:r>
        <w:rPr>
          <w:sz w:val="29"/>
        </w:rPr>
        <w:t>Н.Н.,</w:t>
      </w:r>
      <w:r>
        <w:rPr>
          <w:spacing w:val="-26"/>
          <w:sz w:val="29"/>
        </w:rPr>
        <w:t xml:space="preserve"> </w:t>
      </w:r>
      <w:r>
        <w:rPr>
          <w:sz w:val="29"/>
        </w:rPr>
        <w:t>Шумилова Н.В., Шумилова И.Н. к администрации муниципального</w:t>
      </w:r>
      <w:r>
        <w:rPr>
          <w:spacing w:val="47"/>
          <w:sz w:val="29"/>
        </w:rPr>
        <w:t xml:space="preserve"> </w:t>
      </w:r>
      <w:r>
        <w:rPr>
          <w:sz w:val="29"/>
        </w:rPr>
        <w:t>образования</w:t>
      </w:r>
    </w:p>
    <w:p w:rsidR="00533B16" w:rsidRDefault="00493F00">
      <w:pPr>
        <w:spacing w:line="324" w:lineRule="exact"/>
        <w:ind w:left="122"/>
        <w:jc w:val="both"/>
        <w:rPr>
          <w:sz w:val="29"/>
        </w:rPr>
      </w:pPr>
      <w:r>
        <w:rPr>
          <w:sz w:val="29"/>
        </w:rPr>
        <w:t>«Северодвинск»</w:t>
      </w:r>
      <w:r>
        <w:rPr>
          <w:spacing w:val="-38"/>
          <w:sz w:val="29"/>
        </w:rPr>
        <w:t xml:space="preserve"> </w:t>
      </w:r>
      <w:r>
        <w:rPr>
          <w:sz w:val="29"/>
        </w:rPr>
        <w:t>об</w:t>
      </w:r>
      <w:r>
        <w:rPr>
          <w:spacing w:val="-38"/>
          <w:sz w:val="29"/>
        </w:rPr>
        <w:t xml:space="preserve"> </w:t>
      </w:r>
      <w:r>
        <w:rPr>
          <w:sz w:val="29"/>
        </w:rPr>
        <w:t>урегулировании</w:t>
      </w:r>
      <w:r>
        <w:rPr>
          <w:spacing w:val="-39"/>
          <w:sz w:val="29"/>
        </w:rPr>
        <w:t xml:space="preserve"> </w:t>
      </w:r>
      <w:r>
        <w:rPr>
          <w:sz w:val="29"/>
        </w:rPr>
        <w:t>разногласий</w:t>
      </w:r>
      <w:r>
        <w:rPr>
          <w:spacing w:val="-23"/>
          <w:sz w:val="29"/>
        </w:rPr>
        <w:t xml:space="preserve"> </w:t>
      </w:r>
      <w:r>
        <w:rPr>
          <w:sz w:val="29"/>
        </w:rPr>
        <w:t>по</w:t>
      </w:r>
      <w:r>
        <w:rPr>
          <w:spacing w:val="-38"/>
          <w:sz w:val="29"/>
        </w:rPr>
        <w:t xml:space="preserve"> </w:t>
      </w:r>
      <w:r>
        <w:rPr>
          <w:sz w:val="29"/>
        </w:rPr>
        <w:t>соглашению</w:t>
      </w:r>
      <w:r>
        <w:rPr>
          <w:spacing w:val="-32"/>
          <w:sz w:val="29"/>
        </w:rPr>
        <w:t xml:space="preserve"> </w:t>
      </w:r>
      <w:r>
        <w:rPr>
          <w:sz w:val="29"/>
        </w:rPr>
        <w:t>восстановлен.</w:t>
      </w:r>
    </w:p>
    <w:p w:rsidR="00533B16" w:rsidRDefault="00493F00">
      <w:pPr>
        <w:spacing w:before="121" w:line="232" w:lineRule="auto"/>
        <w:ind w:left="121" w:right="146" w:firstLine="704"/>
        <w:jc w:val="both"/>
        <w:rPr>
          <w:sz w:val="29"/>
        </w:rPr>
      </w:pPr>
      <w:r>
        <w:rPr>
          <w:sz w:val="29"/>
        </w:rPr>
        <w:t>Определением судьи Верховного</w:t>
      </w:r>
      <w:r>
        <w:rPr>
          <w:sz w:val="29"/>
        </w:rPr>
        <w:t xml:space="preserve"> Суда Российской Федерации Рыженкова А.М. от 30 апреля 2019 г. кассационная жалоба передана для рассмотрения</w:t>
      </w:r>
      <w:r>
        <w:rPr>
          <w:spacing w:val="-27"/>
          <w:sz w:val="29"/>
        </w:rPr>
        <w:t xml:space="preserve"> </w:t>
      </w:r>
      <w:r>
        <w:rPr>
          <w:sz w:val="29"/>
        </w:rPr>
        <w:t>в</w:t>
      </w:r>
      <w:r>
        <w:rPr>
          <w:spacing w:val="-38"/>
          <w:sz w:val="29"/>
        </w:rPr>
        <w:t xml:space="preserve"> </w:t>
      </w:r>
      <w:r>
        <w:rPr>
          <w:sz w:val="29"/>
        </w:rPr>
        <w:t>судебном</w:t>
      </w:r>
      <w:r>
        <w:rPr>
          <w:spacing w:val="-25"/>
          <w:sz w:val="29"/>
        </w:rPr>
        <w:t xml:space="preserve"> </w:t>
      </w:r>
      <w:r>
        <w:rPr>
          <w:sz w:val="29"/>
        </w:rPr>
        <w:t>заседании</w:t>
      </w:r>
      <w:r>
        <w:rPr>
          <w:spacing w:val="-30"/>
          <w:sz w:val="29"/>
        </w:rPr>
        <w:t xml:space="preserve"> </w:t>
      </w:r>
      <w:r>
        <w:rPr>
          <w:sz w:val="29"/>
        </w:rPr>
        <w:t>Судебной</w:t>
      </w:r>
      <w:r>
        <w:rPr>
          <w:spacing w:val="-20"/>
          <w:sz w:val="29"/>
        </w:rPr>
        <w:t xml:space="preserve"> </w:t>
      </w:r>
      <w:r>
        <w:rPr>
          <w:sz w:val="29"/>
        </w:rPr>
        <w:t>коллегии</w:t>
      </w:r>
      <w:r>
        <w:rPr>
          <w:spacing w:val="-27"/>
          <w:sz w:val="29"/>
        </w:rPr>
        <w:t xml:space="preserve"> </w:t>
      </w:r>
      <w:r>
        <w:rPr>
          <w:sz w:val="29"/>
        </w:rPr>
        <w:t>по</w:t>
      </w:r>
      <w:r>
        <w:rPr>
          <w:spacing w:val="-34"/>
          <w:sz w:val="29"/>
        </w:rPr>
        <w:t xml:space="preserve"> </w:t>
      </w:r>
      <w:r>
        <w:rPr>
          <w:sz w:val="29"/>
        </w:rPr>
        <w:t>гражданским</w:t>
      </w:r>
      <w:r>
        <w:rPr>
          <w:spacing w:val="-28"/>
          <w:sz w:val="29"/>
        </w:rPr>
        <w:t xml:space="preserve"> </w:t>
      </w:r>
      <w:r>
        <w:rPr>
          <w:sz w:val="29"/>
        </w:rPr>
        <w:t>делам Верховного Суда Российской</w:t>
      </w:r>
      <w:r>
        <w:rPr>
          <w:spacing w:val="-20"/>
          <w:sz w:val="29"/>
        </w:rPr>
        <w:t xml:space="preserve"> </w:t>
      </w:r>
      <w:r>
        <w:rPr>
          <w:sz w:val="29"/>
        </w:rPr>
        <w:t>Федерации.</w:t>
      </w:r>
    </w:p>
    <w:p w:rsidR="00533B16" w:rsidRDefault="00493F00">
      <w:pPr>
        <w:spacing w:before="129" w:line="235" w:lineRule="auto"/>
        <w:ind w:left="125" w:right="121" w:firstLine="701"/>
        <w:jc w:val="both"/>
        <w:rPr>
          <w:sz w:val="29"/>
        </w:rPr>
      </w:pPr>
      <w:r>
        <w:rPr>
          <w:sz w:val="29"/>
        </w:rPr>
        <w:t>Проверив материалы дела, обсудив доводы кассационной жалобы, Судебная коллегия по гражданским делам Верховного Суда Российской Федерации находит, что имеются основания для отмены апелляционного определения судебной коллегии по гражданским делам Архангельск</w:t>
      </w:r>
      <w:r>
        <w:rPr>
          <w:sz w:val="29"/>
        </w:rPr>
        <w:t>ого областного суда от 6 августа 2018 г.</w:t>
      </w:r>
    </w:p>
    <w:p w:rsidR="00533B16" w:rsidRDefault="00493F00">
      <w:pPr>
        <w:spacing w:before="113" w:line="235" w:lineRule="auto"/>
        <w:ind w:left="136" w:right="133" w:firstLine="695"/>
        <w:jc w:val="both"/>
        <w:rPr>
          <w:sz w:val="29"/>
        </w:rPr>
      </w:pPr>
      <w:r>
        <w:rPr>
          <w:sz w:val="29"/>
        </w:rPr>
        <w:t>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</w:t>
      </w:r>
      <w:r>
        <w:rPr>
          <w:spacing w:val="-34"/>
          <w:sz w:val="29"/>
        </w:rPr>
        <w:t xml:space="preserve"> </w:t>
      </w:r>
      <w:r>
        <w:rPr>
          <w:sz w:val="29"/>
        </w:rPr>
        <w:t>материального</w:t>
      </w:r>
      <w:r>
        <w:rPr>
          <w:spacing w:val="-19"/>
          <w:sz w:val="29"/>
        </w:rPr>
        <w:t xml:space="preserve"> </w:t>
      </w:r>
      <w:r>
        <w:rPr>
          <w:sz w:val="29"/>
        </w:rPr>
        <w:t>права</w:t>
      </w:r>
      <w:r>
        <w:rPr>
          <w:spacing w:val="-36"/>
          <w:sz w:val="29"/>
        </w:rPr>
        <w:t xml:space="preserve"> </w:t>
      </w:r>
      <w:r>
        <w:rPr>
          <w:sz w:val="29"/>
        </w:rPr>
        <w:t>или</w:t>
      </w:r>
      <w:r>
        <w:rPr>
          <w:spacing w:val="-36"/>
          <w:sz w:val="29"/>
        </w:rPr>
        <w:t xml:space="preserve"> </w:t>
      </w:r>
      <w:r>
        <w:rPr>
          <w:sz w:val="29"/>
        </w:rPr>
        <w:t>норм</w:t>
      </w:r>
      <w:r>
        <w:rPr>
          <w:spacing w:val="-38"/>
          <w:sz w:val="29"/>
        </w:rPr>
        <w:t xml:space="preserve"> </w:t>
      </w:r>
      <w:r>
        <w:rPr>
          <w:sz w:val="29"/>
        </w:rPr>
        <w:t>процессуального</w:t>
      </w:r>
      <w:r>
        <w:rPr>
          <w:spacing w:val="-42"/>
          <w:sz w:val="29"/>
        </w:rPr>
        <w:t xml:space="preserve"> </w:t>
      </w:r>
      <w:r>
        <w:rPr>
          <w:sz w:val="29"/>
        </w:rPr>
        <w:t>права,</w:t>
      </w:r>
      <w:r>
        <w:rPr>
          <w:spacing w:val="-34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-33"/>
          <w:sz w:val="29"/>
        </w:rPr>
        <w:t xml:space="preserve"> </w:t>
      </w:r>
      <w:r>
        <w:rPr>
          <w:sz w:val="29"/>
        </w:rPr>
        <w:t>повлияли на</w:t>
      </w:r>
      <w:r>
        <w:rPr>
          <w:spacing w:val="-24"/>
          <w:sz w:val="29"/>
        </w:rPr>
        <w:t xml:space="preserve"> </w:t>
      </w:r>
      <w:r>
        <w:rPr>
          <w:sz w:val="29"/>
        </w:rPr>
        <w:t>исход</w:t>
      </w:r>
      <w:r>
        <w:rPr>
          <w:spacing w:val="-20"/>
          <w:sz w:val="29"/>
        </w:rPr>
        <w:t xml:space="preserve"> </w:t>
      </w:r>
      <w:r>
        <w:rPr>
          <w:sz w:val="29"/>
        </w:rPr>
        <w:t>дела</w:t>
      </w:r>
      <w:r>
        <w:rPr>
          <w:spacing w:val="-19"/>
          <w:sz w:val="29"/>
        </w:rPr>
        <w:t xml:space="preserve"> </w:t>
      </w:r>
      <w:r>
        <w:rPr>
          <w:sz w:val="29"/>
        </w:rPr>
        <w:t>и</w:t>
      </w:r>
      <w:r>
        <w:rPr>
          <w:spacing w:val="-28"/>
          <w:sz w:val="29"/>
        </w:rPr>
        <w:t xml:space="preserve"> </w:t>
      </w:r>
      <w:r>
        <w:rPr>
          <w:sz w:val="29"/>
        </w:rPr>
        <w:t>без</w:t>
      </w:r>
      <w:r>
        <w:rPr>
          <w:spacing w:val="-23"/>
          <w:sz w:val="29"/>
        </w:rPr>
        <w:t xml:space="preserve"> </w:t>
      </w:r>
      <w:r>
        <w:rPr>
          <w:sz w:val="29"/>
        </w:rPr>
        <w:t>устранения</w:t>
      </w:r>
      <w:r>
        <w:rPr>
          <w:spacing w:val="-6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-12"/>
          <w:sz w:val="29"/>
        </w:rPr>
        <w:t xml:space="preserve"> </w:t>
      </w:r>
      <w:r>
        <w:rPr>
          <w:sz w:val="29"/>
        </w:rPr>
        <w:t>невозможны</w:t>
      </w:r>
      <w:r>
        <w:rPr>
          <w:spacing w:val="-12"/>
          <w:sz w:val="29"/>
        </w:rPr>
        <w:t xml:space="preserve"> </w:t>
      </w:r>
      <w:r>
        <w:rPr>
          <w:sz w:val="29"/>
        </w:rPr>
        <w:t>восстановление</w:t>
      </w:r>
      <w:r>
        <w:rPr>
          <w:spacing w:val="-22"/>
          <w:sz w:val="29"/>
        </w:rPr>
        <w:t xml:space="preserve"> </w:t>
      </w:r>
      <w:r>
        <w:rPr>
          <w:sz w:val="29"/>
        </w:rPr>
        <w:t>и</w:t>
      </w:r>
      <w:r>
        <w:rPr>
          <w:spacing w:val="-21"/>
          <w:sz w:val="29"/>
        </w:rPr>
        <w:t xml:space="preserve"> </w:t>
      </w:r>
      <w:r>
        <w:rPr>
          <w:sz w:val="29"/>
        </w:rPr>
        <w:t>защита нарушенных прав, свобод и законных интересов, а также защита охраняемых законом публичных</w:t>
      </w:r>
      <w:r>
        <w:rPr>
          <w:spacing w:val="30"/>
          <w:sz w:val="29"/>
        </w:rPr>
        <w:t xml:space="preserve"> </w:t>
      </w:r>
      <w:r>
        <w:rPr>
          <w:sz w:val="29"/>
        </w:rPr>
        <w:t>интересов.</w:t>
      </w:r>
    </w:p>
    <w:p w:rsidR="00533B16" w:rsidRDefault="00493F00">
      <w:pPr>
        <w:spacing w:before="105" w:line="237" w:lineRule="auto"/>
        <w:ind w:left="148" w:right="123" w:firstLine="701"/>
        <w:jc w:val="both"/>
        <w:rPr>
          <w:sz w:val="29"/>
        </w:rPr>
      </w:pPr>
      <w:r>
        <w:pict>
          <v:group id="_x0000_s1031" style="position:absolute;left:0;text-align:left;margin-left:89.3pt;margin-top:60.7pt;width:482.4pt;height:50.15pt;z-index:-15725568;mso-wrap-distance-left:0;mso-wrap-distance-right:0;mso-position-horizontal-relative:page" coordorigin="1786,1214" coordsize="9648,1003">
            <v:shape id="_x0000_s1033" type="#_x0000_t75" style="position:absolute;left:1785;top:1592;width:9648;height:6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85;top:1213;width:9648;height:1003" filled="f" stroked="f">
              <v:textbox inset="0,0,0,0">
                <w:txbxContent>
                  <w:p w:rsidR="00533B16" w:rsidRDefault="00493F00">
                    <w:pPr>
                      <w:tabs>
                        <w:tab w:val="left" w:pos="1333"/>
                        <w:tab w:val="left" w:pos="3262"/>
                        <w:tab w:val="left" w:pos="3780"/>
                        <w:tab w:val="left" w:pos="5257"/>
                        <w:tab w:val="left" w:pos="5629"/>
                        <w:tab w:val="left" w:pos="7967"/>
                      </w:tabs>
                      <w:spacing w:line="237" w:lineRule="auto"/>
                      <w:ind w:left="14" w:right="2" w:firstLine="695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Как</w:t>
                    </w:r>
                    <w:r>
                      <w:rPr>
                        <w:spacing w:val="5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усматривается</w:t>
                    </w:r>
                    <w:r>
                      <w:rPr>
                        <w:sz w:val="29"/>
                      </w:rPr>
                      <w:tab/>
                      <w:t>из</w:t>
                    </w:r>
                    <w:r>
                      <w:rPr>
                        <w:spacing w:val="6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материалов</w:t>
                    </w:r>
                    <w:r>
                      <w:rPr>
                        <w:sz w:val="29"/>
                      </w:rPr>
                      <w:tab/>
                      <w:t xml:space="preserve">дела </w:t>
                    </w:r>
                    <w:r>
                      <w:rPr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и</w:t>
                    </w:r>
                    <w:r>
                      <w:rPr>
                        <w:spacing w:val="70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установлено</w:t>
                    </w:r>
                    <w:r>
                      <w:rPr>
                        <w:sz w:val="29"/>
                      </w:rPr>
                      <w:tab/>
                      <w:t>судом, истцы являются</w:t>
                    </w:r>
                    <w:r>
                      <w:rPr>
                        <w:sz w:val="29"/>
                      </w:rPr>
                      <w:tab/>
                      <w:t>сособственниками</w:t>
                    </w:r>
                    <w:r>
                      <w:rPr>
                        <w:sz w:val="29"/>
                      </w:rPr>
                      <w:tab/>
                      <w:t>квартиры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sz w:val="29"/>
                      </w:rPr>
                      <w:tab/>
                      <w:t>адресу: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9"/>
        </w:rPr>
        <w:t>При вынесении оспариваемого судебного постановления такие нарушения норм материального права были допущены судом апелляционной инстанции.</w:t>
      </w:r>
    </w:p>
    <w:p w:rsidR="00533B16" w:rsidRDefault="00493F00">
      <w:pPr>
        <w:spacing w:before="56" w:line="235" w:lineRule="auto"/>
        <w:ind w:left="171" w:right="99" w:firstLine="702"/>
        <w:jc w:val="both"/>
        <w:rPr>
          <w:sz w:val="29"/>
        </w:rPr>
      </w:pPr>
      <w:r>
        <w:rPr>
          <w:sz w:val="29"/>
        </w:rPr>
        <w:t xml:space="preserve">Заключением </w:t>
      </w:r>
      <w:r>
        <w:rPr>
          <w:sz w:val="29"/>
        </w:rPr>
        <w:t>межведомственной комиссии от 17 ноября 2011 г. № 79 жилой дом</w:t>
      </w:r>
      <w:r>
        <w:rPr>
          <w:spacing w:val="-39"/>
          <w:sz w:val="29"/>
        </w:rPr>
        <w:t xml:space="preserve"> </w:t>
      </w:r>
      <w:r>
        <w:rPr>
          <w:sz w:val="29"/>
        </w:rPr>
        <w:t>по</w:t>
      </w:r>
      <w:r>
        <w:rPr>
          <w:spacing w:val="-22"/>
          <w:sz w:val="29"/>
        </w:rPr>
        <w:t xml:space="preserve"> </w:t>
      </w:r>
      <w:r>
        <w:rPr>
          <w:sz w:val="29"/>
        </w:rPr>
        <w:t>адресу:</w:t>
      </w:r>
      <w:r>
        <w:rPr>
          <w:spacing w:val="16"/>
          <w:sz w:val="29"/>
        </w:rPr>
        <w:t xml:space="preserve"> </w:t>
      </w:r>
      <w:r>
        <w:rPr>
          <w:noProof/>
          <w:spacing w:val="16"/>
          <w:position w:val="-6"/>
          <w:sz w:val="29"/>
          <w:lang w:eastAsia="ru-RU"/>
        </w:rPr>
        <w:drawing>
          <wp:inline distT="0" distB="0" distL="0" distR="0">
            <wp:extent cx="4376928" cy="185928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6"/>
          <w:sz w:val="29"/>
        </w:rPr>
        <w:t xml:space="preserve"> </w:t>
      </w:r>
      <w:r>
        <w:rPr>
          <w:sz w:val="29"/>
        </w:rPr>
        <w:t>признан аварийным и подлежащим</w:t>
      </w:r>
      <w:r>
        <w:rPr>
          <w:spacing w:val="57"/>
          <w:sz w:val="29"/>
        </w:rPr>
        <w:t xml:space="preserve"> </w:t>
      </w:r>
      <w:r>
        <w:rPr>
          <w:sz w:val="29"/>
        </w:rPr>
        <w:t>сносу.</w:t>
      </w:r>
    </w:p>
    <w:p w:rsidR="00533B16" w:rsidRDefault="00493F00">
      <w:pPr>
        <w:spacing w:before="118" w:line="323" w:lineRule="exact"/>
        <w:ind w:left="882"/>
        <w:jc w:val="both"/>
        <w:rPr>
          <w:sz w:val="29"/>
        </w:rPr>
      </w:pPr>
      <w:r>
        <w:rPr>
          <w:sz w:val="29"/>
        </w:rPr>
        <w:t>Жилой дом по адресу:</w:t>
      </w:r>
    </w:p>
    <w:p w:rsidR="00533B16" w:rsidRDefault="00493F00">
      <w:pPr>
        <w:spacing w:line="235" w:lineRule="auto"/>
        <w:ind w:left="196" w:right="108" w:firstLine="1017"/>
        <w:jc w:val="both"/>
        <w:rPr>
          <w:sz w:val="29"/>
        </w:rPr>
      </w:pPr>
      <w:r>
        <w:rPr>
          <w:sz w:val="29"/>
        </w:rPr>
        <w:t>включен в список домов, участвующих в адресной программе Архангельской области «Переселение граждан из аварийного</w:t>
      </w:r>
      <w:r>
        <w:rPr>
          <w:spacing w:val="57"/>
          <w:sz w:val="29"/>
        </w:rPr>
        <w:t xml:space="preserve"> </w:t>
      </w:r>
      <w:r>
        <w:rPr>
          <w:sz w:val="29"/>
        </w:rPr>
        <w:t>жилищног</w:t>
      </w:r>
      <w:r>
        <w:rPr>
          <w:sz w:val="29"/>
        </w:rPr>
        <w:t>о</w:t>
      </w:r>
    </w:p>
    <w:p w:rsidR="00533B16" w:rsidRDefault="00533B16">
      <w:pPr>
        <w:spacing w:line="235" w:lineRule="auto"/>
        <w:jc w:val="both"/>
        <w:rPr>
          <w:sz w:val="29"/>
        </w:rPr>
        <w:sectPr w:rsidR="00533B16">
          <w:pgSz w:w="12220" w:h="17000"/>
          <w:pgMar w:top="0" w:right="660" w:bottom="280" w:left="1640" w:header="720" w:footer="720" w:gutter="0"/>
          <w:cols w:space="720"/>
        </w:sectPr>
      </w:pPr>
    </w:p>
    <w:p w:rsidR="00533B16" w:rsidRDefault="00493F00">
      <w:pPr>
        <w:pStyle w:val="a3"/>
        <w:spacing w:line="20" w:lineRule="exact"/>
        <w:ind w:left="-12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6.1pt;height:.75pt;mso-position-horizontal-relative:char;mso-position-vertical-relative:line" coordsize="2122,15">
            <v:line id="_x0000_s1030" style="position:absolute" from="0,7" to="2122,7" strokeweight=".72pt"/>
            <w10:wrap type="none"/>
            <w10:anchorlock/>
          </v:group>
        </w:pic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spacing w:before="11"/>
        <w:rPr>
          <w:sz w:val="19"/>
        </w:rPr>
      </w:pPr>
    </w:p>
    <w:p w:rsidR="00533B16" w:rsidRDefault="00493F00">
      <w:pPr>
        <w:pStyle w:val="a3"/>
        <w:spacing w:before="88"/>
        <w:ind w:right="40"/>
        <w:jc w:val="center"/>
      </w:pPr>
      <w:r>
        <w:rPr>
          <w:w w:val="97"/>
        </w:rPr>
        <w:t>4</w:t>
      </w:r>
    </w:p>
    <w:p w:rsidR="00533B16" w:rsidRDefault="00493F00">
      <w:pPr>
        <w:pStyle w:val="a3"/>
        <w:spacing w:before="264" w:line="242" w:lineRule="auto"/>
        <w:ind w:left="108" w:right="183"/>
        <w:jc w:val="both"/>
      </w:pPr>
      <w:r>
        <w:t>фонда» на 2013-2017», утвержденной постановлением правительства Архангельской области от 23 апреля 2013 г. N• 173-пп.</w:t>
      </w:r>
    </w:p>
    <w:p w:rsidR="00533B16" w:rsidRDefault="00493F00">
      <w:pPr>
        <w:pStyle w:val="a3"/>
        <w:spacing w:before="127"/>
        <w:ind w:left="116" w:right="166" w:firstLine="695"/>
        <w:jc w:val="both"/>
      </w:pPr>
      <w:r>
        <w:t>В силу распоряжения администрации Северодвинска от 10 февраля 2016 г. №65-риз квартира истцов по указанному выше адресу подлежит</w:t>
      </w:r>
      <w:r>
        <w:rPr>
          <w:spacing w:val="34"/>
        </w:rPr>
        <w:t xml:space="preserve"> </w:t>
      </w:r>
      <w:r>
        <w:t>изъятию.</w:t>
      </w:r>
    </w:p>
    <w:p w:rsidR="00533B16" w:rsidRDefault="00493F00">
      <w:pPr>
        <w:pStyle w:val="a3"/>
        <w:spacing w:before="129"/>
        <w:ind w:left="109" w:right="152" w:firstLine="701"/>
        <w:jc w:val="both"/>
      </w:pPr>
      <w:r>
        <w:t>Соглашением от 21 ноября 2017 г. стороны предусмотрели изъятие принадлежащего истцам на праве собственности жилого пом</w:t>
      </w:r>
      <w:r>
        <w:t>ещения с предоставлением взамен другого жилого помещения по адресу:</w:t>
      </w:r>
    </w:p>
    <w:p w:rsidR="00533B16" w:rsidRDefault="00493F00">
      <w:pPr>
        <w:pStyle w:val="a3"/>
        <w:tabs>
          <w:tab w:val="left" w:pos="5807"/>
        </w:tabs>
        <w:spacing w:before="3" w:line="317" w:lineRule="exact"/>
        <w:ind w:left="110"/>
        <w:jc w:val="both"/>
      </w:pPr>
      <w:r>
        <w:t>обл.,</w:t>
      </w:r>
      <w:r>
        <w:tab/>
        <w:t>, с доплатой за</w:t>
      </w:r>
      <w:r>
        <w:rPr>
          <w:spacing w:val="15"/>
        </w:rPr>
        <w:t xml:space="preserve"> </w:t>
      </w:r>
      <w:r>
        <w:t>предоставляемое</w:t>
      </w:r>
    </w:p>
    <w:p w:rsidR="00533B16" w:rsidRDefault="00493F00">
      <w:pPr>
        <w:pStyle w:val="a3"/>
        <w:spacing w:line="317" w:lineRule="exact"/>
        <w:ind w:left="112"/>
        <w:jc w:val="both"/>
      </w:pPr>
      <w:r>
        <w:t>жилое помещение в размере 1813 000 руб.</w:t>
      </w:r>
    </w:p>
    <w:p w:rsidR="00533B16" w:rsidRDefault="00493F00">
      <w:pPr>
        <w:pStyle w:val="a3"/>
        <w:spacing w:before="130" w:line="247" w:lineRule="auto"/>
        <w:ind w:left="109" w:right="150" w:firstLine="708"/>
        <w:jc w:val="both"/>
      </w:pPr>
      <w:r>
        <w:t xml:space="preserve">Доплата обусловлена разницей между рыночной стоимостью предоставляемого собетвенникам жилого помещения (4 192 </w:t>
      </w:r>
      <w:r>
        <w:t>000 руб.)</w:t>
      </w:r>
      <w:r>
        <w:rPr>
          <w:spacing w:val="60"/>
        </w:rPr>
        <w:t xml:space="preserve"> </w:t>
      </w:r>
      <w:r>
        <w:t>и</w:t>
      </w:r>
    </w:p>
    <w:p w:rsidR="00533B16" w:rsidRDefault="00493F00">
      <w:pPr>
        <w:pStyle w:val="a3"/>
        <w:spacing w:line="312" w:lineRule="exact"/>
        <w:ind w:left="112"/>
        <w:jc w:val="both"/>
      </w:pPr>
      <w:r>
        <w:t>рыночной стоимостью изымаемого жилого помещения (2 379 000 руб.).</w:t>
      </w:r>
    </w:p>
    <w:p w:rsidR="00533B16" w:rsidRDefault="00493F00">
      <w:pPr>
        <w:pStyle w:val="a3"/>
        <w:spacing w:before="119" w:line="242" w:lineRule="auto"/>
        <w:ind w:left="110" w:right="166" w:firstLine="702"/>
        <w:jc w:val="both"/>
      </w:pPr>
      <w:r>
        <w:t>Указанное соглашение было подписано истцами с учетом протокола разногласий к Соглашению № 151/2017 от 21 ноября 2017 г., в котором собственники выразили несогласие с пунктами сог</w:t>
      </w:r>
      <w:r>
        <w:t>лашения, предусматривающими предоставление жилого помещения вЗамен изымаемого при условии доплаты в пользу муниципального органа разницы между выкупной стоимостью изымаемого жилого помещения и рыночной стоимостью зредоставляемой квартиры.</w:t>
      </w:r>
    </w:p>
    <w:p w:rsidR="00533B16" w:rsidRDefault="00493F00">
      <w:pPr>
        <w:pStyle w:val="a3"/>
        <w:spacing w:before="119" w:line="244" w:lineRule="auto"/>
        <w:ind w:left="117" w:right="141" w:firstLine="703"/>
        <w:jc w:val="both"/>
      </w:pPr>
      <w:r>
        <w:t>Протоколом согласования разногласий к протоколу разногласий к договору № 151/2017 администрация Северодвинска не согласилась с предложенной истцами редакцией договора, оставив условия в первоначальном виде.</w:t>
      </w:r>
    </w:p>
    <w:p w:rsidR="00533B16" w:rsidRDefault="00493F00">
      <w:pPr>
        <w:pStyle w:val="a3"/>
        <w:spacing w:before="117" w:line="242" w:lineRule="auto"/>
        <w:ind w:left="124" w:right="132" w:firstLine="701"/>
        <w:jc w:val="both"/>
      </w:pPr>
      <w:r>
        <w:t>Возлагая обязанность на ответчика предоставить ис</w:t>
      </w:r>
      <w:r>
        <w:t xml:space="preserve">тцам жилые помещения, суд первой инстанции со ссылкой на пункт 3 статьи 2, статью 16 Федерального закона от 21 июля 2007 г. № 185-ФЗ «О Фонде содействия реформированию жилищно-коммунального хозяйства» указал, что поскольку жилой дом, </w:t>
      </w:r>
      <w:r>
        <w:rPr>
          <w:i/>
        </w:rPr>
        <w:t xml:space="preserve">в </w:t>
      </w:r>
      <w:r>
        <w:t>котором находится пр</w:t>
      </w:r>
      <w:r>
        <w:t>инадлежащее истцам жилое помещение, признан аварийным и подлежащим сносу, и включен в региональную адресную программу по переселению граждан из аварийного жилищного фонда, истцами избран способ обеспечения своих прав путем предоставления иного жилого помещ</w:t>
      </w:r>
      <w:r>
        <w:t>ения в собственность взамен аварийного, следовательно, требования администрации Северодвинска о выплате собственниками разницы между изымаемым и предоставленным за счет муниципальной казны жилыми помещениями являются незаконными, в связи с чем удовлетворил</w:t>
      </w:r>
      <w:r>
        <w:t xml:space="preserve"> заявленные требования частично.</w:t>
      </w:r>
    </w:p>
    <w:p w:rsidR="00533B16" w:rsidRDefault="00493F00">
      <w:pPr>
        <w:pStyle w:val="a3"/>
        <w:spacing w:before="124" w:line="232" w:lineRule="auto"/>
        <w:ind w:left="157" w:right="111" w:firstLine="697"/>
        <w:jc w:val="both"/>
      </w:pPr>
      <w:r>
        <w:t>Отменяя решение суда первой инстанции, судебная коллегия указала на то, что жилищное законодательство предусматривает в отсутствии соглашения сторон возникновение обязанности собственника изымаемого жилого помещения в случа</w:t>
      </w:r>
      <w:r>
        <w:t xml:space="preserve">е предоставления жилого помещения стоимостью выше выкупной цены оплатить разницу между ними. Ввиду превышения </w:t>
      </w:r>
      <w:r>
        <w:rPr>
          <w:position w:val="3"/>
        </w:rPr>
        <w:t xml:space="preserve">стоимости </w:t>
      </w:r>
      <w:r>
        <w:rPr>
          <w:position w:val="-2"/>
        </w:rPr>
        <w:t xml:space="preserve">нового </w:t>
      </w:r>
      <w:r>
        <w:t xml:space="preserve">жилого помещения над выкупной ценой изымаемой </w:t>
      </w:r>
      <w:r>
        <w:rPr>
          <w:position w:val="3"/>
        </w:rPr>
        <w:t>квартиры</w:t>
      </w:r>
    </w:p>
    <w:p w:rsidR="00533B16" w:rsidRDefault="00533B16">
      <w:pPr>
        <w:spacing w:line="232" w:lineRule="auto"/>
        <w:jc w:val="both"/>
        <w:sectPr w:rsidR="00533B16">
          <w:pgSz w:w="12230" w:h="17010"/>
          <w:pgMar w:top="0" w:right="660" w:bottom="280" w:left="1660" w:header="720" w:footer="720" w:gutter="0"/>
          <w:cols w:space="720"/>
        </w:sectPr>
      </w:pPr>
    </w:p>
    <w:p w:rsidR="00533B16" w:rsidRDefault="00493F00">
      <w:pPr>
        <w:pStyle w:val="a3"/>
        <w:spacing w:line="20" w:lineRule="exact"/>
        <w:ind w:left="-12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57.45pt;height:.75pt;mso-position-horizontal-relative:char;mso-position-vertical-relative:line" coordsize="3149,15">
            <v:line id="_x0000_s1028" style="position:absolute" from="0,7" to="3149,7" strokeweight=".72pt"/>
            <w10:wrap type="none"/>
            <w10:anchorlock/>
          </v:group>
        </w:pic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spacing w:before="5"/>
        <w:rPr>
          <w:sz w:val="22"/>
        </w:rPr>
      </w:pPr>
    </w:p>
    <w:p w:rsidR="00533B16" w:rsidRDefault="00493F00">
      <w:pPr>
        <w:pStyle w:val="a3"/>
        <w:spacing w:before="88"/>
        <w:ind w:right="58"/>
        <w:jc w:val="center"/>
      </w:pPr>
      <w:r>
        <w:rPr>
          <w:w w:val="91"/>
        </w:rPr>
        <w:t>5</w:t>
      </w:r>
    </w:p>
    <w:p w:rsidR="00533B16" w:rsidRDefault="00493F00">
      <w:pPr>
        <w:pStyle w:val="a3"/>
        <w:spacing w:before="264"/>
        <w:ind w:left="114" w:right="172" w:firstLine="5"/>
        <w:jc w:val="both"/>
      </w:pPr>
      <w:r>
        <w:t>администрацией Северодвинска в проект соглашения включено условие о выплате истцами денежной суммы в счет имеющейся разницы, с чем они не согласились. Указанные обстоятельства в своей совокупности свидетельствуют о недостижении органом местной в</w:t>
      </w:r>
      <w:r>
        <w:t>ласти и истцами соглашения относительно условий изъятия у них жилого помещения и предоставления другого жилого помещения взамен изымаемого.</w:t>
      </w:r>
    </w:p>
    <w:p w:rsidR="00533B16" w:rsidRDefault="00493F00">
      <w:pPr>
        <w:pStyle w:val="a3"/>
        <w:spacing w:before="132"/>
        <w:ind w:left="115" w:right="167" w:firstLine="705"/>
        <w:jc w:val="both"/>
      </w:pPr>
      <w:r>
        <w:t>Поскольку, обращаясь в суд, истцы настаивали на заключении соглашения в редакции, не предусматривающей доплаты разни</w:t>
      </w:r>
      <w:r>
        <w:t>цы между стоимостью предоставляемого жилого помещения и выкупной ценой изымаемого жилого помещения, что противоречит действующему законодательству, суд апелляционной инстанции пришел к выводу об отказе в удовлетворении исковых</w:t>
      </w:r>
      <w:r>
        <w:rPr>
          <w:spacing w:val="26"/>
        </w:rPr>
        <w:t xml:space="preserve"> </w:t>
      </w:r>
      <w:r>
        <w:t>требований.</w:t>
      </w:r>
    </w:p>
    <w:p w:rsidR="00533B16" w:rsidRDefault="00493F00">
      <w:pPr>
        <w:pStyle w:val="a3"/>
        <w:spacing w:before="137"/>
        <w:ind w:left="120" w:right="173" w:firstLine="700"/>
        <w:jc w:val="both"/>
      </w:pPr>
      <w:r>
        <w:t>Судебная коллегия по гражданским делам Верховного Суда Российской Федерации находит, что судебное постановление принято с нарушением норм материального права и согласиться с ним нельзя по следующим основаниям.</w:t>
      </w:r>
    </w:p>
    <w:p w:rsidR="00533B16" w:rsidRDefault="00493F00">
      <w:pPr>
        <w:pStyle w:val="a3"/>
        <w:spacing w:before="124" w:line="244" w:lineRule="auto"/>
        <w:ind w:left="127" w:right="152" w:firstLine="699"/>
        <w:jc w:val="both"/>
      </w:pPr>
      <w:r>
        <w:t>В соответствии со статьей 40 Конституции Росси</w:t>
      </w:r>
      <w:r>
        <w:t xml:space="preserve">йской Федерации каждый имеет право на жилище. Никто не может быть произвольно лишен жилища. Органы государственной власти и органы местного самоуправления поощряют жилищное строительство, создают условия для осуществления права на жилище. Малоимущим, иным </w:t>
      </w:r>
      <w:r>
        <w:t>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 фондов в соответствии с установленными законом</w:t>
      </w:r>
      <w:r>
        <w:rPr>
          <w:spacing w:val="29"/>
        </w:rPr>
        <w:t xml:space="preserve"> </w:t>
      </w:r>
      <w:r>
        <w:t>нормами.</w:t>
      </w:r>
    </w:p>
    <w:p w:rsidR="00533B16" w:rsidRDefault="00493F00">
      <w:pPr>
        <w:pStyle w:val="a3"/>
        <w:spacing w:before="108" w:line="242" w:lineRule="auto"/>
        <w:ind w:left="138" w:right="131" w:firstLine="696"/>
        <w:jc w:val="both"/>
      </w:pPr>
      <w:r>
        <w:t>Федеральный закон от 21 июля 2007 г. N 185</w:t>
      </w:r>
      <w:r>
        <w:t>-ФЗ «О Фонде содействия реформированию жилищно-коммунального хозяйства» в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</w:t>
      </w:r>
      <w:r>
        <w:t>я жилищным фондом,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</w:t>
      </w:r>
      <w:r>
        <w:t>мов, переселение граждан из аварийного жилищного фонда, модернизацию систем коммунальной  инфраструктуры путем создания некоммерческой организации, осуществляющей функции по предоставлению такой финансовой поддержки, определяет компетенцию, порядок создани</w:t>
      </w:r>
      <w:r>
        <w:t>я некоммерческой организации и ее деятельности, регулирует отношения между указанной некоммерческой организацией, органами государственной власти субъектов Российской Федерации и органами местного самоуправления (статья 1).</w:t>
      </w:r>
    </w:p>
    <w:p w:rsidR="00533B16" w:rsidRDefault="00493F00">
      <w:pPr>
        <w:pStyle w:val="a3"/>
        <w:spacing w:before="119" w:line="218" w:lineRule="auto"/>
        <w:ind w:left="188" w:right="113" w:firstLine="695"/>
        <w:jc w:val="both"/>
      </w:pPr>
      <w:r>
        <w:t>В пункте 3 статьи 2 этого же Зак</w:t>
      </w:r>
      <w:r>
        <w:t xml:space="preserve">она определено, что под </w:t>
      </w:r>
      <w:r>
        <w:rPr>
          <w:position w:val="3"/>
        </w:rPr>
        <w:t xml:space="preserve">переселением </w:t>
      </w:r>
      <w:r>
        <w:rPr>
          <w:position w:val="-2"/>
        </w:rPr>
        <w:t xml:space="preserve">граждан </w:t>
      </w:r>
      <w:r>
        <w:t xml:space="preserve">из аварийного жилищного фонда понимается принятие решений </w:t>
      </w:r>
      <w:r>
        <w:rPr>
          <w:position w:val="3"/>
        </w:rPr>
        <w:t>и</w:t>
      </w:r>
    </w:p>
    <w:p w:rsidR="00533B16" w:rsidRDefault="00533B16">
      <w:pPr>
        <w:spacing w:line="218" w:lineRule="auto"/>
        <w:jc w:val="both"/>
        <w:sectPr w:rsidR="00533B16">
          <w:pgSz w:w="12240" w:h="17020"/>
          <w:pgMar w:top="0" w:right="640" w:bottom="280" w:left="1660" w:header="720" w:footer="720" w:gutter="0"/>
          <w:cols w:space="720"/>
        </w:sectPr>
      </w:pPr>
    </w:p>
    <w:p w:rsidR="00533B16" w:rsidRDefault="00493F00">
      <w:pPr>
        <w:pStyle w:val="a3"/>
        <w:rPr>
          <w:sz w:val="20"/>
        </w:rPr>
      </w:pPr>
      <w:r>
        <w:lastRenderedPageBreak/>
        <w:pict>
          <v:line id="_x0000_s1026" style="position:absolute;z-index:15733248;mso-position-horizontal-relative:page;mso-position-vertical-relative:page" from="22.55pt,-.1pt" to="105.35pt,-.1pt" strokeweight=".72pt">
            <w10:wrap anchorx="page" anchory="page"/>
          </v:line>
        </w:pict>
      </w:r>
    </w:p>
    <w:p w:rsidR="00533B16" w:rsidRDefault="00533B16">
      <w:pPr>
        <w:pStyle w:val="a3"/>
        <w:rPr>
          <w:sz w:val="20"/>
        </w:rPr>
      </w:pPr>
    </w:p>
    <w:p w:rsidR="00533B16" w:rsidRDefault="00533B16">
      <w:pPr>
        <w:pStyle w:val="a3"/>
        <w:spacing w:before="5"/>
        <w:rPr>
          <w:sz w:val="20"/>
        </w:rPr>
      </w:pPr>
    </w:p>
    <w:p w:rsidR="00533B16" w:rsidRDefault="00493F00">
      <w:pPr>
        <w:spacing w:before="100"/>
        <w:ind w:right="79"/>
        <w:jc w:val="center"/>
        <w:rPr>
          <w:rFonts w:ascii="Courier New"/>
          <w:sz w:val="31"/>
        </w:rPr>
      </w:pPr>
      <w:r>
        <w:rPr>
          <w:rFonts w:ascii="Courier New"/>
          <w:w w:val="96"/>
          <w:sz w:val="31"/>
        </w:rPr>
        <w:t>6</w:t>
      </w:r>
    </w:p>
    <w:p w:rsidR="00533B16" w:rsidRDefault="00493F00">
      <w:pPr>
        <w:pStyle w:val="a3"/>
        <w:spacing w:before="241" w:line="235" w:lineRule="auto"/>
        <w:ind w:left="125" w:right="192" w:hanging="2"/>
        <w:jc w:val="both"/>
      </w:pPr>
      <w:r>
        <w:t>проведение мероприятий в соответствии со статьями 32, 86, частями 2 и 3 статьи 88 Жилищного кодекса Российской</w:t>
      </w:r>
      <w:r>
        <w:rPr>
          <w:spacing w:val="5"/>
        </w:rPr>
        <w:t xml:space="preserve"> </w:t>
      </w:r>
      <w:r>
        <w:t>Федерации.</w:t>
      </w:r>
    </w:p>
    <w:p w:rsidR="00533B16" w:rsidRDefault="00493F00">
      <w:pPr>
        <w:pStyle w:val="a3"/>
        <w:spacing w:before="137"/>
        <w:ind w:left="115" w:right="164" w:firstLine="705"/>
        <w:jc w:val="both"/>
      </w:pPr>
      <w:r>
        <w:t>Согласно правовой позиции, изложенной в разделе втором Обзора судебной практики по делам, связанным с обеспечением жилищных прав граждан в случае признания жилого дома аварийным и подлежащим сносу или реконструкции, утвержденного Президиумом Верховного Суд</w:t>
      </w:r>
      <w:r>
        <w:t xml:space="preserve">а Российской Федерации 29 апреля 2014 г., в случае если жилой дом, признанный аварийным и подлежащим сносу, включен в региональную адресную программу по переселению граждан из аварийного жилищного фонда, то собственник жилого помещения в таком доме в силу </w:t>
      </w:r>
      <w:r>
        <w:t>пункта 3 статьи 2, статьи 16 Федерального закона от 21 июля 2007 года № 185-ФЗ «О Фонде содействия реформированию жилищно-коммунального хозяйства» имеет право на предоставление другого жилого помещения в собственность либо его выкуп.</w:t>
      </w:r>
    </w:p>
    <w:p w:rsidR="00533B16" w:rsidRDefault="00493F00">
      <w:pPr>
        <w:pStyle w:val="a3"/>
        <w:spacing w:before="130"/>
        <w:ind w:left="129" w:right="176" w:firstLine="701"/>
        <w:jc w:val="both"/>
      </w:pPr>
      <w:r>
        <w:t>При этом собственник жилого помещения имеет право выбора любого из названных способов обеспечения его жилищных прав.</w:t>
      </w:r>
    </w:p>
    <w:p w:rsidR="00533B16" w:rsidRDefault="00493F00">
      <w:pPr>
        <w:pStyle w:val="a3"/>
        <w:spacing w:before="124" w:line="242" w:lineRule="auto"/>
        <w:ind w:left="136" w:right="150" w:firstLine="695"/>
        <w:jc w:val="both"/>
      </w:pPr>
      <w:r>
        <w:t>Разделом V адресной программы Архангельской области «Переселение граждан из аварийного жилищного фонда» на 2013 - 2018 годы, утвержденной п</w:t>
      </w:r>
      <w:r>
        <w:t>остановлением Правительства Архангельской области от 23 апреля 2013 г. № 173-пп, предусмотрено, что в рамках реализации мероприятий Программы по заявкам Архангельской области, одобренным правлением Фонда после 1 августа 2013 года, то есть, начиная со второ</w:t>
      </w:r>
      <w:r>
        <w:t>го этапа Программы, при строительстве и (или) приобретении жилых помещений оплата общеи площади построенных и (или) приобретенных жилых помещений в размере, превышающем общую площадь соответствующих расселяемых жилых помещений, осуществлять за счет средств</w:t>
      </w:r>
      <w:r>
        <w:t xml:space="preserve"> Фонда и областного бюджета. При этом стоимость приобретенного и (или) построенного жилого помещения За счет средств Фонда и областного бюджета не может превышать стоимость эереселения соответствующего многоквартирного дома за счет средств  Фонда и областн</w:t>
      </w:r>
      <w:r>
        <w:t>ого бюджета, которая рассчитана в соответствии с разделом III Программы и указана в приложении № 1 к настоящей Программе.  В случае если стоимость приобретаемого и (или) строящегося жилого помещения в рамках Программы превышает стоимость переселения, опред</w:t>
      </w:r>
      <w:r>
        <w:t>еленную в соответствии с Программой исходя из общей площади расселяемого жилого помещения соответствующего многоквартирного дома, данное превышение оплачивается за счет средств местного бюджета муниципального образования Архангельской области, на территори</w:t>
      </w:r>
      <w:r>
        <w:t>и которого находится расселяемый многоквартирный</w:t>
      </w:r>
      <w:r>
        <w:rPr>
          <w:spacing w:val="-7"/>
        </w:rPr>
        <w:t xml:space="preserve"> </w:t>
      </w:r>
      <w:r>
        <w:t>дом.</w:t>
      </w:r>
    </w:p>
    <w:p w:rsidR="00533B16" w:rsidRDefault="00493F00">
      <w:pPr>
        <w:pStyle w:val="a3"/>
        <w:spacing w:before="89"/>
        <w:ind w:left="186" w:right="128" w:firstLine="692"/>
        <w:jc w:val="both"/>
      </w:pPr>
      <w:r>
        <w:t xml:space="preserve">Гражданам, выселяемым из жилых помещений в аварийном многоквартирном доме, принадлежащих им на праве собственности, предоставляетсЯ право выбора в соответствии со статьей 32 Жилищного </w:t>
      </w:r>
      <w:r>
        <w:rPr>
          <w:position w:val="-2"/>
        </w:rPr>
        <w:t xml:space="preserve">кодекса  </w:t>
      </w:r>
      <w:r>
        <w:t>Российско</w:t>
      </w:r>
      <w:r>
        <w:t xml:space="preserve">й  Федерации  получить  возмещение  за  изымаемые  у  </w:t>
      </w:r>
      <w:r>
        <w:rPr>
          <w:spacing w:val="3"/>
        </w:rPr>
        <w:t xml:space="preserve"> </w:t>
      </w:r>
      <w:r>
        <w:t>них</w:t>
      </w:r>
    </w:p>
    <w:p w:rsidR="00533B16" w:rsidRDefault="00493F00">
      <w:pPr>
        <w:pStyle w:val="a3"/>
        <w:spacing w:line="324" w:lineRule="exact"/>
        <w:ind w:left="204"/>
        <w:jc w:val="both"/>
      </w:pPr>
      <w:r>
        <w:rPr>
          <w:position w:val="-2"/>
        </w:rPr>
        <w:t xml:space="preserve">жилые  </w:t>
      </w:r>
      <w:r>
        <w:t>помещения  или по соглашению  с собственником  ему</w:t>
      </w:r>
      <w:r>
        <w:rPr>
          <w:spacing w:val="18"/>
        </w:rPr>
        <w:t xml:space="preserve"> </w:t>
      </w:r>
      <w:r>
        <w:rPr>
          <w:position w:val="3"/>
        </w:rPr>
        <w:t>предоставляется</w:t>
      </w:r>
    </w:p>
    <w:p w:rsidR="00533B16" w:rsidRDefault="00493F00">
      <w:pPr>
        <w:pStyle w:val="a3"/>
        <w:spacing w:line="316" w:lineRule="exact"/>
        <w:ind w:left="208"/>
        <w:jc w:val="both"/>
      </w:pPr>
      <w:r>
        <w:t>другое жилое помещение.</w:t>
      </w:r>
    </w:p>
    <w:p w:rsidR="00533B16" w:rsidRDefault="00533B16">
      <w:pPr>
        <w:spacing w:line="316" w:lineRule="exact"/>
        <w:jc w:val="both"/>
        <w:sectPr w:rsidR="00533B16">
          <w:pgSz w:w="12220" w:h="17000"/>
          <w:pgMar w:top="0" w:right="600" w:bottom="280" w:left="1660" w:header="720" w:footer="720" w:gutter="0"/>
          <w:cols w:space="720"/>
        </w:sectPr>
      </w:pPr>
    </w:p>
    <w:p w:rsidR="00533B16" w:rsidRDefault="00493F00">
      <w:pPr>
        <w:pStyle w:val="a3"/>
        <w:spacing w:before="60"/>
        <w:ind w:right="23"/>
        <w:jc w:val="center"/>
      </w:pPr>
      <w:r>
        <w:rPr>
          <w:w w:val="96"/>
        </w:rPr>
        <w:lastRenderedPageBreak/>
        <w:t>7</w:t>
      </w:r>
    </w:p>
    <w:p w:rsidR="00533B16" w:rsidRDefault="00493F00">
      <w:pPr>
        <w:pStyle w:val="a3"/>
        <w:spacing w:before="264"/>
        <w:ind w:left="110" w:right="158" w:firstLine="700"/>
        <w:jc w:val="both"/>
      </w:pPr>
      <w:r>
        <w:t>Таким образом, ни федеральным законодательством, ни адресной программой Архангельск</w:t>
      </w:r>
      <w:r>
        <w:t>ой области не установлена доплата гражданами, переселяемыми из жилых помещений в аварийном многоквартирном доме, разницы между стоимостью изымаемого жилого помещения и вновь предоставляемого.</w:t>
      </w:r>
    </w:p>
    <w:p w:rsidR="00533B16" w:rsidRDefault="00493F00">
      <w:pPr>
        <w:pStyle w:val="a3"/>
        <w:spacing w:before="137"/>
        <w:ind w:left="107" w:right="150" w:firstLine="708"/>
        <w:jc w:val="both"/>
      </w:pPr>
      <w:r>
        <w:t>Данный вывод также подтверждается разделом VI адресной программы</w:t>
      </w:r>
      <w:r>
        <w:t xml:space="preserve"> Архангельской области «Переселение граждан из аварийного жилищного фонда» на 2013 - 2018 годы», которая не содержит положений, предусматривающих возможность приобретения жилых помещений за счет средств граждан, переселяемых из аварийного жилья. Согласно у</w:t>
      </w:r>
      <w:r>
        <w:t>казанному разделу источниками финансирования Программы являются средства областного бюджета, средства местных бюджетов и средства Фонда.</w:t>
      </w:r>
    </w:p>
    <w:p w:rsidR="00533B16" w:rsidRDefault="00493F00">
      <w:pPr>
        <w:pStyle w:val="a3"/>
        <w:spacing w:before="136"/>
        <w:ind w:left="117" w:right="182" w:firstLine="702"/>
        <w:jc w:val="both"/>
      </w:pPr>
      <w:r>
        <w:t>Между тем вышеизложенное не было учз’ено судом апелляционной инстанции при разрешении настоящего спора.</w:t>
      </w:r>
    </w:p>
    <w:p w:rsidR="00533B16" w:rsidRDefault="00493F00">
      <w:pPr>
        <w:pStyle w:val="a3"/>
        <w:spacing w:before="134" w:line="242" w:lineRule="auto"/>
        <w:ind w:left="119" w:right="125" w:firstLine="701"/>
        <w:jc w:val="both"/>
      </w:pPr>
      <w:r>
        <w:t>Ввиду изложенного Судебная коллегия по гражданским  делам Верховного Суда Российской Федерации находит, что допущенные судом апелляционной инстанции нарушения норм материального права являются существенными, они повлияли на исход дела и без их устранения н</w:t>
      </w:r>
      <w:r>
        <w:t>евозможны восстановление и защита нарушенных прав и законных интересов заявителя, в связи с чем апелляционное определение судебной коллегии по гражданским делам Архангельского областного суда от 6 августа 2018 г. нельзя признать законным, оно подлежит отме</w:t>
      </w:r>
      <w:r>
        <w:t>не с направлением дела на новое рассмотрение в суд апелляционной инстанции.</w:t>
      </w:r>
    </w:p>
    <w:p w:rsidR="00533B16" w:rsidRDefault="00493F00">
      <w:pPr>
        <w:pStyle w:val="a3"/>
        <w:spacing w:before="121" w:line="247" w:lineRule="auto"/>
        <w:ind w:left="134" w:right="124" w:firstLine="699"/>
        <w:jc w:val="both"/>
      </w:pPr>
      <w:r>
        <w:t>При новом рассмотрении дела суду следует учесть изложенное и разрешить дело в соответствии с требованиями закона.</w:t>
      </w:r>
    </w:p>
    <w:p w:rsidR="00533B16" w:rsidRDefault="00493F00">
      <w:pPr>
        <w:pStyle w:val="a3"/>
        <w:spacing w:before="110" w:line="247" w:lineRule="auto"/>
        <w:ind w:left="141" w:right="121" w:firstLine="558"/>
        <w:jc w:val="both"/>
      </w:pPr>
      <w:r>
        <w:t>Руководствуясь статьями 387, 388, 390 Гражданского процессуального</w:t>
      </w:r>
      <w:r>
        <w:t xml:space="preserve"> кодекса Российской Федерации, Судебная коллегия по гражданским делам Верховного Суда Российской</w:t>
      </w:r>
      <w:r>
        <w:rPr>
          <w:spacing w:val="52"/>
        </w:rPr>
        <w:t xml:space="preserve"> </w:t>
      </w:r>
      <w:r>
        <w:t>Федерации</w:t>
      </w:r>
    </w:p>
    <w:p w:rsidR="00533B16" w:rsidRDefault="00533B16">
      <w:pPr>
        <w:pStyle w:val="a3"/>
        <w:rPr>
          <w:sz w:val="30"/>
        </w:rPr>
      </w:pPr>
    </w:p>
    <w:p w:rsidR="00533B16" w:rsidRDefault="00533B16">
      <w:pPr>
        <w:pStyle w:val="a3"/>
        <w:rPr>
          <w:sz w:val="30"/>
        </w:rPr>
      </w:pPr>
    </w:p>
    <w:p w:rsidR="00533B16" w:rsidRDefault="00533B16">
      <w:pPr>
        <w:pStyle w:val="a3"/>
        <w:rPr>
          <w:sz w:val="30"/>
        </w:rPr>
      </w:pPr>
    </w:p>
    <w:p w:rsidR="00533B16" w:rsidRDefault="00533B16">
      <w:pPr>
        <w:pStyle w:val="a3"/>
        <w:spacing w:before="6"/>
        <w:rPr>
          <w:sz w:val="35"/>
        </w:rPr>
      </w:pPr>
    </w:p>
    <w:p w:rsidR="00533B16" w:rsidRDefault="00493F00">
      <w:pPr>
        <w:pStyle w:val="a3"/>
        <w:spacing w:line="249" w:lineRule="auto"/>
        <w:ind w:left="164" w:right="105" w:firstLine="693"/>
        <w:jc w:val="both"/>
      </w:pPr>
      <w:r>
        <w:rPr>
          <w:noProof/>
          <w:lang w:eastAsia="ru-RU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1813560</wp:posOffset>
            </wp:positionH>
            <wp:positionV relativeFrom="paragraph">
              <wp:posOffset>793880</wp:posOffset>
            </wp:positionV>
            <wp:extent cx="4550664" cy="198120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66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апелляционное определение судебной коллегии по гражданским делам Архангельского областного суда от 6 августа 2018 г. отменить, направить дело на</w:t>
      </w:r>
      <w:r>
        <w:t xml:space="preserve"> новое апелляционное</w:t>
      </w:r>
      <w:r>
        <w:rPr>
          <w:spacing w:val="54"/>
        </w:rPr>
        <w:t xml:space="preserve"> </w:t>
      </w:r>
      <w:r>
        <w:t>рассмотрение.</w:t>
      </w:r>
    </w:p>
    <w:p w:rsidR="00533B16" w:rsidRDefault="00533B16">
      <w:pPr>
        <w:pStyle w:val="a3"/>
        <w:rPr>
          <w:sz w:val="30"/>
        </w:rPr>
      </w:pPr>
    </w:p>
    <w:p w:rsidR="00533B16" w:rsidRDefault="00533B16">
      <w:pPr>
        <w:pStyle w:val="a3"/>
        <w:rPr>
          <w:sz w:val="30"/>
        </w:rPr>
      </w:pPr>
    </w:p>
    <w:p w:rsidR="00533B16" w:rsidRDefault="00493F00">
      <w:pPr>
        <w:pStyle w:val="a3"/>
        <w:spacing w:before="197"/>
        <w:ind w:left="176"/>
      </w:pPr>
      <w:r>
        <w:t>Председательств</w:t>
      </w:r>
    </w:p>
    <w:p w:rsidR="00533B16" w:rsidRDefault="00533B16">
      <w:pPr>
        <w:pStyle w:val="a3"/>
        <w:rPr>
          <w:sz w:val="30"/>
        </w:rPr>
      </w:pPr>
    </w:p>
    <w:p w:rsidR="00533B16" w:rsidRDefault="00533B16">
      <w:pPr>
        <w:pStyle w:val="a3"/>
        <w:spacing w:before="6"/>
        <w:rPr>
          <w:sz w:val="27"/>
        </w:rPr>
      </w:pPr>
    </w:p>
    <w:p w:rsidR="00533B16" w:rsidRDefault="00493F00">
      <w:pPr>
        <w:pStyle w:val="a3"/>
        <w:ind w:left="190"/>
      </w:pPr>
      <w:r>
        <w:t>Судьи</w:t>
      </w:r>
    </w:p>
    <w:sectPr w:rsidR="00533B16">
      <w:pgSz w:w="12110" w:h="16920"/>
      <w:pgMar w:top="700" w:right="62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3B16"/>
    <w:rsid w:val="00493F00"/>
    <w:rsid w:val="005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4"/>
      <w:ind w:left="1800" w:firstLine="1132"/>
    </w:pPr>
    <w:rPr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2020-02-11T09:40:00Z</dcterms:created>
  <dcterms:modified xsi:type="dcterms:W3CDTF">2020-02-11T09:40:00Z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2020-02-11T00:00:00Z</vt:filetime>
  </property>
</Properties>
</file>