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6E" w:rsidRPr="00EC566E" w:rsidRDefault="00EC566E" w:rsidP="00EC566E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EC566E">
        <w:rPr>
          <w:rFonts w:ascii="Times New Roman" w:hAnsi="Times New Roman" w:cs="Times New Roman"/>
          <w:b/>
          <w:sz w:val="26"/>
          <w:szCs w:val="26"/>
        </w:rPr>
        <w:t xml:space="preserve">Порядок назначения адвокатов в качестве защитников в уголовном судопроизводстве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Раздел 1. Общие положения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1.1. Правовой основой участия адвокатов в качестве защитников в уголовном судопроизводстве по назначению органов дознания, органов предварительного следствия или суда являются: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1) Конституция Российской Федерации, принятая всенародным голосованием 12 декабря 1993 г.;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2) Уголовно-процессуальный кодекс Российской Федерации от 18 декабря 2001 г. № 174-ФЗ (далее – УПК РФ);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3) Федеральный закон от 31 мая 2002 г. № 63-ФЗ «Об адвокатской деятельности и адвокатуре в Российской Федерации»;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4) Кодекс профессиональной этики адвоката, принятый I Всероссийским съездом адвокатов 31 января 2003 г. (далее – КПЭА);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5) настоящий Порядок назначения адвокатов в качестве защитников в уголовном судопроизводстве и правила адвокатских палат субъектов Российской Федерации по исполнению настоящего Порядка (далее – Региональные правила).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EC566E">
        <w:rPr>
          <w:rFonts w:ascii="Times New Roman" w:hAnsi="Times New Roman" w:cs="Times New Roman"/>
          <w:sz w:val="26"/>
          <w:szCs w:val="26"/>
        </w:rPr>
        <w:t xml:space="preserve">В целях настоящего Порядка под «адвокатской палатой», наряду со значением данного термина, содержащегося в пункте 1 статьи 29 Федерального закона «Об адвокатской деятельности и адвокатуре в Российской Федерации», понимаются представители совета адвокатской палаты, кураторы, координаторы, специалисты центров субсидированной юридической помощи, операторы </w:t>
      </w:r>
      <w:proofErr w:type="spellStart"/>
      <w:r w:rsidRPr="00EC566E">
        <w:rPr>
          <w:rFonts w:ascii="Times New Roman" w:hAnsi="Times New Roman" w:cs="Times New Roman"/>
          <w:sz w:val="26"/>
          <w:szCs w:val="26"/>
        </w:rPr>
        <w:t>call</w:t>
      </w:r>
      <w:proofErr w:type="spellEnd"/>
      <w:r w:rsidRPr="00EC566E">
        <w:rPr>
          <w:rFonts w:ascii="Times New Roman" w:hAnsi="Times New Roman" w:cs="Times New Roman"/>
          <w:sz w:val="26"/>
          <w:szCs w:val="26"/>
        </w:rPr>
        <w:t>-центра и иные лица, обеспечивающие деятельность адвокатской палаты по организации участия адвокатов в качестве защитников в уголовном судопроизводстве (далее</w:t>
      </w:r>
      <w:proofErr w:type="gramEnd"/>
      <w:r w:rsidRPr="00EC566E">
        <w:rPr>
          <w:rFonts w:ascii="Times New Roman" w:hAnsi="Times New Roman" w:cs="Times New Roman"/>
          <w:sz w:val="26"/>
          <w:szCs w:val="26"/>
        </w:rPr>
        <w:t xml:space="preserve"> – представители адвокатской палаты).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Раздел 2. Пределы действия настоящего Порядка и Региональных правил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2.1. Порядок назначения адвокатов в качестве защитников в уголовном судопроизводстве определяется Советом Федеральной палаты адвокатов Российской Федерации (далее – ФПА РФ) в соответствии с частью 3 статьи 50 УПК РФ, подпунктом 3.1 пункта 3 статьи 37 Федерального закона «Об адвокатской деятельности и адвокатуре в Российской Федерации».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В целях организации исполнения настоящего Порядка советы адвокатских палат субъектов Российской Федерации в пределах своих полномочий, предусмотренных подпунктом 5 пункта 3 статьи 31 Федерального закона «Об адвокатской деятельности и адвокатуре в Российской Федерации», принимают Региональные правила с учетом региональных особенностей.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lastRenderedPageBreak/>
        <w:t xml:space="preserve">2.2. </w:t>
      </w:r>
      <w:proofErr w:type="gramStart"/>
      <w:r w:rsidRPr="00EC566E">
        <w:rPr>
          <w:rFonts w:ascii="Times New Roman" w:hAnsi="Times New Roman" w:cs="Times New Roman"/>
          <w:sz w:val="26"/>
          <w:szCs w:val="26"/>
        </w:rPr>
        <w:t>Настоящий Порядок и Региональные правила определяют права и обязанности адвокатских палат субъектов Российской Федерации (далее – адвокатские палаты), представителей адвокатских палат и адвокатов, возникающие с момента обращения дознавателя, следователя или суда в адвокатскую палату (к представителям адвокатской палаты) в рамках принятия ими мер по назначению защитника в уголовном судопроизводстве в соответствии с частями 3, 4 статьи 50 УПК РФ до момента</w:t>
      </w:r>
      <w:proofErr w:type="gramEnd"/>
      <w:r w:rsidRPr="00EC566E">
        <w:rPr>
          <w:rFonts w:ascii="Times New Roman" w:hAnsi="Times New Roman" w:cs="Times New Roman"/>
          <w:sz w:val="26"/>
          <w:szCs w:val="26"/>
        </w:rPr>
        <w:t xml:space="preserve"> вступления адвоката в уголовное дело в качестве защитника в соответствии с частью 4 статьи 49 УПК РФ.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2.3. Настоящий Порядок применяется на всей территории Российской Федерации независимо от места назначения адвокатов в качестве защитников в уголовном судопроизводстве.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Региональные правила, принятые адвокатской палатой субъекта Российской Федерации, применяются на территории данного субъекта Российской Федерации.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2.4. Настоящий Порядок распространяется на случаи назначения адвоката: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566E">
        <w:rPr>
          <w:rFonts w:ascii="Times New Roman" w:hAnsi="Times New Roman" w:cs="Times New Roman"/>
          <w:sz w:val="26"/>
          <w:szCs w:val="26"/>
        </w:rPr>
        <w:t xml:space="preserve">1) в качестве защитника подозреваемого, обвиняемого, подсудимого (части 3, 4 статьи 50 УПК РФ); </w:t>
      </w:r>
      <w:proofErr w:type="gramEnd"/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2) в качестве защитника лица, в отношении которого проводится проверка сообщения о преступлении в порядке, предусмотренном статьей 144 УПК РФ, с момента начала осуществления процессуальных действий, затрагивающих права и свободы указанного лица (пункт 6 части 3 статьи 49 УПК РФ);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3) в качестве представителя несовершеннолетнего потерпевшего, не достигшего возраста шестнадцати лет, в отношении которого совершено преступление против половой неприкосновенности несовершеннолетнего (часть 2.1. статьи 45 УПК РФ);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4) в иных случаях, предусмотренных уголовно-процессуальным законодательством.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Раздел 3. Основные принципы назначения адвокатов в качестве защитников в уголовном судопроизводстве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3.1. Принцип независимости адвокатуры, который применительно к назначению адвокатов в качестве защитников в уголовном судопроизводстве означает исключение какого-либо влияния органов дознания, органов предварительного следствия, суда, иных органов и лиц на распределение требований о назначении защитника между конкретными адвокатами.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3.2. Принцип равноправия адвокатов, который применительно к назначению адвокатов в качестве защитников в уголовном судопроизводстве означает право адвокатов участвовать в уголовных делах по назначению вне зависимости от </w:t>
      </w:r>
      <w:r w:rsidRPr="00EC566E">
        <w:rPr>
          <w:rFonts w:ascii="Times New Roman" w:hAnsi="Times New Roman" w:cs="Times New Roman"/>
          <w:sz w:val="26"/>
          <w:szCs w:val="26"/>
        </w:rPr>
        <w:lastRenderedPageBreak/>
        <w:t xml:space="preserve">избранной формы адвокатского образования или принадлежности к конкретному адвокатскому образованию.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3.3. Принцип территориальности, который применительно к назначению адвокатов в качестве защитников в уголовном судопроизводстве означает запрет на участие в уголовном судопроизводстве по назначению органов дознания, органов предварительного следствия или суда на территории одного субъекта Российской Федерации для адвокатов, сведения о которых внесены в реестр адвокатов другого субъекта Российской Федерации.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Исключение в применении данного принципа допускается: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1) для случаев производства процессуальных действий и судебных заседаний на территории одного субъекта Российской Федерации по уголовным делам, находящимся в производстве органов дознания, органов предварительного следствия и судов другого субъекта Российской Федерации или органов предварительного расследования межрегионального или федерального уровня[1] (с учетом приоритетности принципа непрерывности защиты);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2) для труднодоступных и малонаселенных районов страны на основании совместного решения соответствующих адвокатских палат субъектов Российской Федерации.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3.4. Принцип непрерывности защиты, который применительно к назначению адвокатов в качестве защитников в уголовном судопроизводстве означает участие одного и того же адвоката в уголовном деле с момента назначения до полного исполнения принятых им на себя обязательств, за исключением случаев, предусмотренных законодательством, настоящим Порядком и Региональными правилами.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3.5. Принцип централизации и информатизации, который применительно к назначению адвокатов в качестве защитников в уголовном судопроизводстве означает централизованное назначение адвокатов в качестве защитников в уголовном судопроизводстве с использованием информационной системы автоматизированного распределения требований[2].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Раздел 4. Уведомление о назначении защитника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4.1. В рамках принятия мер по назначению защитника, предусмотренных статьей 50 УПК РФ, дознаватель, следователь или суд принимают решение, обеспечивающее реализацию права на защиту подозреваемого, обвиняемого, подсудимого в уголовном судопроизводстве и влекущее возникновение расходных обязательств государства по выплате вознаграждения адвокату и возмещению иных процессуальных издержек.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lastRenderedPageBreak/>
        <w:t xml:space="preserve">О принятом решении дознаватель, следователь или суд уведомляют адвокатскую палату (представителей адвокатской палаты) с целью назначения в качестве защитника по уголовному делу того адвоката, которому адвокатская палата (представители адвокатской палаты) поручит участие в данном уголовном деле.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После вступления адвоката в уголовное дело в качестве защитника дальнейшее его извещение о датах, времени и месте производства процессуальных действий или судебных заседаний осуществляется дознавателем, следователем и судом в соответствии с УПК РФ и не регулируется настоящим Порядком и Региональными правилами.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4.2. Уведомление адвокатской палаты (представителей адвокатской палаты) дознавателем, следователем или судом о принятом </w:t>
      </w:r>
      <w:proofErr w:type="gramStart"/>
      <w:r w:rsidRPr="00EC566E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EC566E">
        <w:rPr>
          <w:rFonts w:ascii="Times New Roman" w:hAnsi="Times New Roman" w:cs="Times New Roman"/>
          <w:sz w:val="26"/>
          <w:szCs w:val="26"/>
        </w:rPr>
        <w:t xml:space="preserve"> о назначении защитника по уголовному делу (далее – уведомление о назначении защитника) осуществляется в одной из следующих форм: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1) в </w:t>
      </w:r>
      <w:proofErr w:type="gramStart"/>
      <w:r w:rsidRPr="00EC566E">
        <w:rPr>
          <w:rFonts w:ascii="Times New Roman" w:hAnsi="Times New Roman" w:cs="Times New Roman"/>
          <w:sz w:val="26"/>
          <w:szCs w:val="26"/>
        </w:rPr>
        <w:t>письменной</w:t>
      </w:r>
      <w:proofErr w:type="gramEnd"/>
      <w:r w:rsidRPr="00EC566E">
        <w:rPr>
          <w:rFonts w:ascii="Times New Roman" w:hAnsi="Times New Roman" w:cs="Times New Roman"/>
          <w:sz w:val="26"/>
          <w:szCs w:val="26"/>
        </w:rPr>
        <w:t xml:space="preserve"> (постановление о назначении адвоката в качестве защитника, заявка, запрос и др.);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2) в устной (при использовании телефонной связи);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3) в </w:t>
      </w:r>
      <w:proofErr w:type="gramStart"/>
      <w:r w:rsidRPr="00EC566E">
        <w:rPr>
          <w:rFonts w:ascii="Times New Roman" w:hAnsi="Times New Roman" w:cs="Times New Roman"/>
          <w:sz w:val="26"/>
          <w:szCs w:val="26"/>
        </w:rPr>
        <w:t>электронной</w:t>
      </w:r>
      <w:proofErr w:type="gramEnd"/>
      <w:r w:rsidRPr="00EC566E">
        <w:rPr>
          <w:rFonts w:ascii="Times New Roman" w:hAnsi="Times New Roman" w:cs="Times New Roman"/>
          <w:sz w:val="26"/>
          <w:szCs w:val="26"/>
        </w:rPr>
        <w:t xml:space="preserve"> (при использовании интернет-канала).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4.3. В целях обеспечения своевременного назначения защитника необходимы: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1) сведения для оформления ордера, по предъявлении которого адвокат в соответствии с частью 4 статьи 49 УПК РФ вступает в уголовное дело в качестве защитника (отсутствие указанных сведений влечет невозможность назначения конкретного адвоката в качестве защитника по причине невозможности выдачи ордера[3]):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566E">
        <w:rPr>
          <w:rFonts w:ascii="Times New Roman" w:hAnsi="Times New Roman" w:cs="Times New Roman"/>
          <w:sz w:val="26"/>
          <w:szCs w:val="26"/>
        </w:rPr>
        <w:t xml:space="preserve">– дата, с которой требуется назначение защитника; </w:t>
      </w:r>
      <w:proofErr w:type="gramEnd"/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566E">
        <w:rPr>
          <w:rFonts w:ascii="Times New Roman" w:hAnsi="Times New Roman" w:cs="Times New Roman"/>
          <w:sz w:val="26"/>
          <w:szCs w:val="26"/>
        </w:rPr>
        <w:t xml:space="preserve">– фамилия, имя, отчество (при наличии) физического лица, которому назначается защитник (в случае если фамилия, имя, отчество данного лица не установлены, указывается «личность не установлена»); </w:t>
      </w:r>
      <w:proofErr w:type="gramEnd"/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– стадия рассмотрения дела (дознание, предварительное следствие, рассмотрение дела в суде с указанием инстанции);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– наименование органа дознания, органа предварительного следствия или суда;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2) сведения, способствующие своевременной явке адвоката к месту проведения процессуальных действий или судебного заседания: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– время, к которому вызывается адвокат;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– адрес, по которому вызывается адвокат (с указанием номера кабинета);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lastRenderedPageBreak/>
        <w:t xml:space="preserve">– должность, а также фамилия, имя, отчество (при наличии) дознавателя, следователя или судьи;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– номер контактного телефона дознавателя, следователя или суда для информирования о назначении и согласования организационных вопросов с адвокатом.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566E">
        <w:rPr>
          <w:rFonts w:ascii="Times New Roman" w:hAnsi="Times New Roman" w:cs="Times New Roman"/>
          <w:sz w:val="26"/>
          <w:szCs w:val="26"/>
        </w:rPr>
        <w:t xml:space="preserve">В случае если органы дознания, органы предварительного следствия или суды по согласованию с адвокатской палатой определили единый канал связи (например, номер контактного телефона), обеспечивающий подтверждение полномочий на принятие мер по назначению защитника, а также обмен информацией между должностным лицом и адвокатом, то должность, фамилия, имя, отчество (при наличии) дознавателя, следователя или судьи при уведомлении о назначении защитника могут не указываться. </w:t>
      </w:r>
      <w:proofErr w:type="gramEnd"/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4.4. При уведомлении адвокатской палаты (представителей адвокатской палаты) о назначении защитника дознаватель, следователь или суд могут указать следующие сведения, способствующие более эффективному назначению защитника (включая сокращение сроков назначения):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1) квалификацию вменяемого в вину преступления;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566E">
        <w:rPr>
          <w:rFonts w:ascii="Times New Roman" w:hAnsi="Times New Roman" w:cs="Times New Roman"/>
          <w:sz w:val="26"/>
          <w:szCs w:val="26"/>
        </w:rPr>
        <w:t xml:space="preserve">2) фамилию, имя, отчество (при наличии) адвоката, который ранее участвовал в данном уголовном деле; </w:t>
      </w:r>
      <w:proofErr w:type="gramEnd"/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3) иную информацию, предлагаемую Региональными правилами с учетом избранного в субъекте Российской Федерации способа распределения поручений о назначении защитника и сложившейся практики взаимодействия между адвокатской палатой и органами дознания, органами предварительного следствия и судов, в том числе: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– указание на срочность назначения защитника в связи с необходимостью его участия в неотложных следственных действиях и иными случаями, не терпящими отлагательства;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– дату рождения лица, которому назначается защитник;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– текущий номер уголовного дела (текущий номер по книге учета сообщений о преступлениях), а также ранее присвоенные номера уголовного дела (номера по книге учета сообщений о преступлениях);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– наличие в материалах дела сведений, составляющих государственную тайну;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– рассмотрение дела судом с участием присяжных заседателей;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– график процессуальных действий или судебных заседаний и другие сведения.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lastRenderedPageBreak/>
        <w:t xml:space="preserve">Отсутствие каких-либо сведений из приведенного перечня не является основанием для отказа в назначении адвоката в качестве защитника, однако при наличии обстоятельств, исключающих или препятствующих участию адвоката в уголовном деле, может повлечь невозможность его вступления в дело.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4.5. Уведомление о назначении защитника осуществляется в сроки, предусмотренные УПК РФ для извещения защитника о месте, дате и времени процессуального действия или судебного заседания.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В иных случаях уведомление о назначении защитника рекомендуется осуществлять в разумный срок, в том числе: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– заблаговременно[4], если процессуальное действие или судебное заседание запланировано заранее;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– незамедлительно, если защитник требуется для участия в производстве неотложных следственных действий и в иных случаях, не терпящих отлагательства.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Раздел 5. Процесс назначения адвоката в качестве защитника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Процесс назначения адвоката в качестве защитника в уголовном судопроизводстве состоит из следующих этапов, влияющих на время прибытия адвоката для участия в процессуальном действии или судебном заседании: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1) получение адвокатской палатой (представителями адвокатской палаты) уведомления о назначении защитника в уголовном деле;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2) внесение поступившей информации в документацию адвокатской палаты (представителей адвокатской палаты), в том числе в базу данных информационной системы автоматизированного распределения поручений о назначении защитника;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3) распределение поручений между конкретными адвокатами, которое включает в себя: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а) направление поступившей информации адвокату (адвокатам) по используемым в адвокатской палате каналам связи с адвокатами;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566E">
        <w:rPr>
          <w:rFonts w:ascii="Times New Roman" w:hAnsi="Times New Roman" w:cs="Times New Roman"/>
          <w:sz w:val="26"/>
          <w:szCs w:val="26"/>
        </w:rPr>
        <w:t xml:space="preserve">б) принятие адвокатом решения о возможности или невозможности его участия в данном уголовном деле, которое не должно превышать 15 минут (при принятии решения адвокату следует учитывать указанные в уведомлении дату и время, занятость по иным делам, находящимся в его производстве, а также предполагаемое разумное время на прибытие к месту проведения процессуального действия или судебного заседания); </w:t>
      </w:r>
      <w:proofErr w:type="gramEnd"/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в) получение ответа от адвокатов о возможности или невозможности участия в данном уголовном деле, при этом: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lastRenderedPageBreak/>
        <w:t xml:space="preserve">– при наличии положительного ответа адвокатская палата (представитель адвокатской палаты) поручает конкретному адвокату участие в данном уголовном деле в качестве защитника по назначению;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– при наличии отрицательных ответов или отсутствии ответа в течение установленного Региональными правилами времени распределение поручения повторяется до момента принятия поручения каким-либо адвокатом;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4) информирование дознавателя, следователя или суда адвокатом, которому адвокатской палатой распределено поручение о назначении защитника, в разумный срок (а при необходимости – незамедлительно) о принятом им поручении;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5) явка адвоката для участия в уголовном судопроизводстве в установленное время с учетом территориальной удаленности, транспортной доступности, возможности отнесения транспортных расходов к процессуальным издержкам и иных условий и обстоятельств, влияющих на время прибытия адвоката;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6) выявление адвокатом обстоятельств, исключающих или препятствующих его участию в производстве по данному уголовному делу в качестве защитника, по результатам которого: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а) при отсутствии указанных обстоятельств – вступление адвоката в уголовное дело в качестве защитника;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б) при наличии указанных обстоятельств, которые могут </w:t>
      </w:r>
      <w:proofErr w:type="gramStart"/>
      <w:r w:rsidRPr="00EC566E">
        <w:rPr>
          <w:rFonts w:ascii="Times New Roman" w:hAnsi="Times New Roman" w:cs="Times New Roman"/>
          <w:sz w:val="26"/>
          <w:szCs w:val="26"/>
        </w:rPr>
        <w:t>повлечь необходимость повторного распределения поручения иным адвокатам и не были</w:t>
      </w:r>
      <w:proofErr w:type="gramEnd"/>
      <w:r w:rsidRPr="00EC566E">
        <w:rPr>
          <w:rFonts w:ascii="Times New Roman" w:hAnsi="Times New Roman" w:cs="Times New Roman"/>
          <w:sz w:val="26"/>
          <w:szCs w:val="26"/>
        </w:rPr>
        <w:t xml:space="preserve"> сообщены дознавателем, следователем или судом при уведомлении адвокатской палаты (представителей адвокатской палаты) о назначении защитника по данному уголовному делу: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– в случае выявления обстоятельств, исключающих участие адвоката в производстве по данному уголовному делу в качестве защитника на основании статьи 72 УПК РФ, – принятие адвокатом мер по незамедлительному информированию об этом дознавателя, следователя или суда, а также адвокатской палаты (представителя адвокатской палаты) для распределения данного поручения другому адвокату;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566E">
        <w:rPr>
          <w:rFonts w:ascii="Times New Roman" w:hAnsi="Times New Roman" w:cs="Times New Roman"/>
          <w:sz w:val="26"/>
          <w:szCs w:val="26"/>
        </w:rPr>
        <w:t>– в случае выявления обстоятельств, препятствующих участию адвоката в производстве по данному уголовному делу в качестве защитника на основании пункта 3 статьи 10 КПЭА и положений иных актов, указанных в пункте 10.1. настоящего Порядка, – принятие адвокатом мер по незамедлительному согласованию организационных вопросов участия адвоката в данном уголовном деле с дознавателем, следователем или судом в целях устранения выявленных препятствий, а при невозможности</w:t>
      </w:r>
      <w:proofErr w:type="gramEnd"/>
      <w:r w:rsidRPr="00EC566E">
        <w:rPr>
          <w:rFonts w:ascii="Times New Roman" w:hAnsi="Times New Roman" w:cs="Times New Roman"/>
          <w:sz w:val="26"/>
          <w:szCs w:val="26"/>
        </w:rPr>
        <w:t xml:space="preserve"> этого – принятие адвокатом мер по </w:t>
      </w:r>
      <w:r w:rsidRPr="00EC566E">
        <w:rPr>
          <w:rFonts w:ascii="Times New Roman" w:hAnsi="Times New Roman" w:cs="Times New Roman"/>
          <w:sz w:val="26"/>
          <w:szCs w:val="26"/>
        </w:rPr>
        <w:lastRenderedPageBreak/>
        <w:t xml:space="preserve">незамедлительному информированию адвокатской палаты (представителей адвокатской палаты) для распределения данного поручения другому адвокату.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Раздел 6. Способы приема уведомлений о назначении защитника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6.1. Адвокатская палата обеспечивает прием уведомлений о назначении защитника следующими способами: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1) передача сведений, предусмотренных пунктами 4.3. – 4.4. настоящего Порядка, по номерам телефонов адвокатской палаты (представителей адвокатской палаты), которые определены адвокатской палатой для этих целей, в том числе с возможностью ведения аудиозаписи телефонных переговоров (если это предусмотрено Региональными правилами);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2) передача сведений, предусмотренных пунктами 4.3. – 4.4. настоящего Порядка, посредством заполнения специальной формы на сайте адвокатской палаты в информационно-телекоммуникационной сети «Интернет», который используется для этих целей, и/или посредством специально разработанного мобильного приложения.[5]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6.2. По согласованию между адвокатской палатой и соответствующими органами дознания, органами предварительного следствия и судами допускается использование операторов почтовой связи, электронной почты и иных способов приема уведомлений о назначении защитника.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Раздел 7. Время приема уведомлений и распределения поручений между адвокатами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7.1. В случае использования для приема уведомлений о назначении защитника телефонной связи: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566E">
        <w:rPr>
          <w:rFonts w:ascii="Times New Roman" w:hAnsi="Times New Roman" w:cs="Times New Roman"/>
          <w:sz w:val="26"/>
          <w:szCs w:val="26"/>
        </w:rPr>
        <w:t xml:space="preserve">1) при необходимости участия защитника в запланированных процессуальных действиях и судебных заседаниях уведомления принимаются и поручения распределяются в рабочее время адвокатской палаты (представителей адвокатской палаты), установленное соответствующим решением адвокатской палаты или Региональными правилами (с учетом 8-часового рабочего дня при 40-часовой рабочей неделе, включая перерывы для отдыха и питания, а также выходных и нерабочих праздничных дней); </w:t>
      </w:r>
      <w:proofErr w:type="gramEnd"/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2) при необходимости участия защитника в неотложных следственных действиях и в иных случаях, не терпящих отлагательства – уведомления принимаются и поручения распределяются в круглосуточном режиме;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3) при необходимости участия защитника в запланированных процессуальных действиях и судебных заседаниях в нерабочее время, а также в выходные и нерабочие праздничные дни, уведомления принимаются и поручения </w:t>
      </w:r>
      <w:r w:rsidRPr="00EC566E">
        <w:rPr>
          <w:rFonts w:ascii="Times New Roman" w:hAnsi="Times New Roman" w:cs="Times New Roman"/>
          <w:sz w:val="26"/>
          <w:szCs w:val="26"/>
        </w:rPr>
        <w:lastRenderedPageBreak/>
        <w:t xml:space="preserve">распределяются в режиме, установленном для случаев, не терпящих отлагательства.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7.2. В случае использования для приема уведомлений о назначении защитника специальной формы на сайте адвокатской палаты в информационно-телекоммуникационной сети «Интернет» и/или мобильного приложения уведомления принимаются круглосуточно, а поручения распределяются: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1) при необходимости участия защитника в запланированных процессуальных действиях и судебных заседаниях – в рабочее время адвокатской палаты (представителей адвокатской палаты), установленное соответствующим решением адвокатской палаты или Региональными правилами (с учетом 8-часового рабочего дня при 40-часовой рабочей неделе, включая перерывы для отдыха и питания, а также выходных и нерабочих праздничных дней);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2) при необходимости участия защитника в неотложных следственных действиях и в иных случаях, не терпящих отлагательства, – в круглосуточном режиме;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3) при необходимости участия защитника в запланированных процессуальных действиях и судебных заседаниях в нерабочее время, а также в выходные и нерабочие праздничные дни поручения распределяются в режиме, установленном для случаев, не терпящих отлагательства.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Раздел 8. Защита информации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8.1. Защита информации, связанной с назначением адвоката в качестве защитника в уголовном судопроизводстве, при ее приеме и обработке в адвокатской палате обеспечивается: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566E">
        <w:rPr>
          <w:rFonts w:ascii="Times New Roman" w:hAnsi="Times New Roman" w:cs="Times New Roman"/>
          <w:sz w:val="26"/>
          <w:szCs w:val="26"/>
        </w:rPr>
        <w:t xml:space="preserve">1) в отношении сведений, содержащих адвокатскую тайну, – адвокатами, помощниками и стажерами адвокатов, сотрудниками адвокатских образований, сотрудниками адвокатской палаты и иными лицами, привлеченными к осуществлению приема и обработки данной информации, в соответствии с пунктом 1 статьи 8 Федерального закона «Об адвокатской деятельности и адвокатуре в Российской Федерации» (включая подписку о неразглашении адвокатской тайны); </w:t>
      </w:r>
      <w:proofErr w:type="gramEnd"/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2) в отношении тайны переписки, телефонных переговоров, почтовых отправлений, телеграфных и иных сообщений, передаваемых по сетям электросвязи и сетям почтовой связи – операторами связи в соответствии со статьей 63 Федерального закона от 7 июля 2003 г. № 126-ФЗ «О связи»;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3) в отношении сведений, передаваемых с использованием информационно-телекоммуникационной сети «Интернет» – протоколом защиты интернет-канала, используемого для приема-передачи информации, содержащейся в уведомлении о назначении защитника, от несанкционированного стороннего доступа </w:t>
      </w:r>
      <w:proofErr w:type="spellStart"/>
      <w:r w:rsidRPr="00EC566E">
        <w:rPr>
          <w:rFonts w:ascii="Times New Roman" w:hAnsi="Times New Roman" w:cs="Times New Roman"/>
          <w:sz w:val="26"/>
          <w:szCs w:val="26"/>
        </w:rPr>
        <w:t>https</w:t>
      </w:r>
      <w:proofErr w:type="spellEnd"/>
      <w:r w:rsidRPr="00EC566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EC566E">
        <w:rPr>
          <w:rFonts w:ascii="Times New Roman" w:hAnsi="Times New Roman" w:cs="Times New Roman"/>
          <w:sz w:val="26"/>
          <w:szCs w:val="26"/>
        </w:rPr>
        <w:t>Hyper</w:t>
      </w:r>
      <w:proofErr w:type="spellEnd"/>
      <w:r w:rsidRPr="00EC5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566E">
        <w:rPr>
          <w:rFonts w:ascii="Times New Roman" w:hAnsi="Times New Roman" w:cs="Times New Roman"/>
          <w:sz w:val="26"/>
          <w:szCs w:val="26"/>
        </w:rPr>
        <w:t>Text</w:t>
      </w:r>
      <w:proofErr w:type="spellEnd"/>
      <w:r w:rsidRPr="00EC5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566E">
        <w:rPr>
          <w:rFonts w:ascii="Times New Roman" w:hAnsi="Times New Roman" w:cs="Times New Roman"/>
          <w:sz w:val="26"/>
          <w:szCs w:val="26"/>
        </w:rPr>
        <w:t>Transfer</w:t>
      </w:r>
      <w:proofErr w:type="spellEnd"/>
      <w:r w:rsidRPr="00EC5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566E">
        <w:rPr>
          <w:rFonts w:ascii="Times New Roman" w:hAnsi="Times New Roman" w:cs="Times New Roman"/>
          <w:sz w:val="26"/>
          <w:szCs w:val="26"/>
        </w:rPr>
        <w:t>Protocol</w:t>
      </w:r>
      <w:proofErr w:type="spellEnd"/>
      <w:r w:rsidRPr="00EC5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566E">
        <w:rPr>
          <w:rFonts w:ascii="Times New Roman" w:hAnsi="Times New Roman" w:cs="Times New Roman"/>
          <w:sz w:val="26"/>
          <w:szCs w:val="26"/>
        </w:rPr>
        <w:t>Secure</w:t>
      </w:r>
      <w:proofErr w:type="spellEnd"/>
      <w:r w:rsidRPr="00EC566E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lastRenderedPageBreak/>
        <w:t xml:space="preserve">4) соответствием применяемых информационных систем автоматизированного распределения требований о назначении защитника законодательным требованиям.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8.2. Информация, независимо от формы ее хранения (на бумажных носителях или в электронном виде), должна содержаться и обрабатываться адвокатской палатой таким образом, чтобы исключить возможность незаконного или несанкционированного доступа к ней посторонних лиц.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Раздел 9. Региональные особенности распределения поручений о назначении защитника между адвокатами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9.1. При распределении поручений о назначении защитника между конкретными адвокатами совет адвокатской палаты учитывает следующие региональные особенности: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1) количество адвокатов, участвующих в уголовном судопроизводстве по назначению, применительно к административно-территориальному делению соответствующего субъекта Российской Федерации (районы субъекта РФ, города, внутригородские районы и округа города, сельские населенные пункты и т.п.);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2) территориальная удаленность от места нахождения органов дознания, органов предварительного следствия и судов;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3) транспортная доступность до места нахождения органов дознания, органов предварительного следствия и судов при условии возможности отнесения транспортных расходов адвокатов к процессуальным издержкам;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4) иные факторы, влияющие на распределение требований о назначении защитника между конкретными адвокатами или на время прибытия адвоката для вступления в уголовное судопроизводство (в целях обеспечения положений статьи 6.1 УПК РФ о разумном сроке судопроизводства).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9.2. Советы адвокатских палат вправе распределять поручения на защиту по назначению между конкретными адвокатами: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1) на основании графиков дежурств адвокатов;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2) с помощью представителей советов адвокатских палат, кураторов, координаторов, специалистов центров субсидированной юридической помощи и др.;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3) с помощью информационных систем автоматизированного распределения поручений о назначении защитника (в том числе через </w:t>
      </w:r>
      <w:proofErr w:type="spellStart"/>
      <w:r w:rsidRPr="00EC566E">
        <w:rPr>
          <w:rFonts w:ascii="Times New Roman" w:hAnsi="Times New Roman" w:cs="Times New Roman"/>
          <w:sz w:val="26"/>
          <w:szCs w:val="26"/>
        </w:rPr>
        <w:t>call</w:t>
      </w:r>
      <w:proofErr w:type="spellEnd"/>
      <w:r w:rsidRPr="00EC566E">
        <w:rPr>
          <w:rFonts w:ascii="Times New Roman" w:hAnsi="Times New Roman" w:cs="Times New Roman"/>
          <w:sz w:val="26"/>
          <w:szCs w:val="26"/>
        </w:rPr>
        <w:t xml:space="preserve">-центры, </w:t>
      </w:r>
      <w:proofErr w:type="spellStart"/>
      <w:r w:rsidRPr="00EC566E">
        <w:rPr>
          <w:rFonts w:ascii="Times New Roman" w:hAnsi="Times New Roman" w:cs="Times New Roman"/>
          <w:sz w:val="26"/>
          <w:szCs w:val="26"/>
        </w:rPr>
        <w:t>web</w:t>
      </w:r>
      <w:proofErr w:type="spellEnd"/>
      <w:r w:rsidRPr="00EC566E">
        <w:rPr>
          <w:rFonts w:ascii="Times New Roman" w:hAnsi="Times New Roman" w:cs="Times New Roman"/>
          <w:sz w:val="26"/>
          <w:szCs w:val="26"/>
        </w:rPr>
        <w:t xml:space="preserve">-приложения, мобильные приложения и другие каналы приема информации).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lastRenderedPageBreak/>
        <w:t xml:space="preserve">С учетом региональных особенностей на территории субъекта Российской Федерации могут одновременно использоваться различные способы распределения поручений на защиту по назначению.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9.3. Совет адвокатской палаты: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1) организует работу по надлежащему выполнению настоящего Порядка и Региональных правил в адвокатской палате, представителями адвокатской палаты и адвокатами (включая определение механизма разрешения нештатных ситуаций, которые могут возникнуть в процессе назначения адвокатов в качестве защитников в уголовном судопроизводстве);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2) ведет учет поступивших и обработанных требований о назначении защитника по форме, утвержденной решением Совета ФПА РФ;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3) обеспечивает хранение информации, относящейся к организации оказания юридической помощи адвокатами, участвующими в качестве защитников в уголовном судопроизводстве по назначению.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Раздел 10. Обязанности адвоката, которому распределено поручение о назначении защитника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10.1. Участие адвокатов в уголовном судопроизводстве регулируется актами, указанными в пункте 1.1. настоящего Порядка, а также: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1) Стандартом осуществления адвокатом защиты в уголовном судопроизводстве, принятым VIII Всероссийским съездом адвокатов 20 апреля 2017 г., и иными решениями Всероссийского съезда адвокатов;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2) решениями Совета ФПА РФ, принятыми в пределах их компетенции;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3) разъяснениями Комиссии ФПА РФ по этике и стандартам;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4) решениями советов адвокатских палат субъектов Российской Федерации, включая разъяснения по поводу возможных действий адвокатов в сложной ситуации, касающейся соблюдения этических норм.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Участвуя в уголовном судопроизводстве в качестве защитников, адвокаты также должны учитывать определения Конституционного Суда Российской Федерации и постановления Пленума Верховного Суда Российской Федерации в сфере применения норм УПК РФ.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10.2. Адвокат, которому адвокатской палатой распределено поручение о назначении защитника, обязан: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lastRenderedPageBreak/>
        <w:t xml:space="preserve">1) принять меры по информированию в разумный срок (а при необходимости – незамедлительно) дознавателя, следователя или судьи о принятом поручении в целях согласования организационных и иных вопросов;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2) прибыть к месту проведения процессуального действия или судебного заседания в установленное время (с учетом территориальной удаленности, транспортной доступности, возможности отнесения транспортных расходов к процессуальным издержкам и иных условий и обстоятельств, влияющих на время прибытия адвоката);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3) убедиться в отсутствии обстоятельств, исключающих или препятствующих его участию в производстве по данному уголовному делу в качестве защитника, и вступить в уголовное дело в качестве защитника (при этом, в случае выявления подобных обстоятельств, адвокату следует действовать в соответствии с подпунктом «б» пункта 6 раздела 5 настоящего Порядка);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4) вести учет и отчетность, установленные соответствующим решением адвокатской палаты или Региональными правилами.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Раздел 11. Информирование о Порядке и Региональных правилах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11.1. ФПА РФ как организация, уполномоченная в соответствии со статьей 50 УПК РФ, подпунктом 3.1 пункта 3 статьи 37 Федерального закона «Об адвокатской деятельности и адвокатуре в Российской Федерации» определять порядок назначения адвокатов в качестве защитников в уголовном судопроизводстве: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1) осуществляет опубликование настоящего Порядка на официальном сайте ФПА РФ в информационно-телекоммуникационной сети «Интернет» и в официальном печатном издании ФПА РФ «Вестник ФПА РФ»[6];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2) направляет настоящий Порядок в Министерство юстиции Российской Федерации, Верховный Суд Российской Федерации, Следственный комитет Российской Федерации, Министерство внутренних дел Российской Федерации, Федеральную службу безопасности Российской Федерации и иным федеральным министерствам и службам, подведомственные органы которых осуществляют назначение адвокатов в качестве защитников в уголовном судопроизводстве.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11.2. </w:t>
      </w:r>
      <w:proofErr w:type="gramStart"/>
      <w:r w:rsidRPr="00EC566E">
        <w:rPr>
          <w:rFonts w:ascii="Times New Roman" w:hAnsi="Times New Roman" w:cs="Times New Roman"/>
          <w:sz w:val="26"/>
          <w:szCs w:val="26"/>
        </w:rPr>
        <w:t>Советы адвокатских палат в соответствии с подпунктом 5 пункта 3 статьи 31 Федерального закона «Об адвокатской деятельности и адвокатуре в Российской Федерации» доводят настоящий Порядок и Региональные правила (в том числе информацию об используемых способах приема уведомлений о назначении защитника, о представителях адвокатской палаты и их контактных данных и др.) до сведения органов дознания, органов предварительного следствия и судов, осуществляющих</w:t>
      </w:r>
      <w:proofErr w:type="gramEnd"/>
      <w:r w:rsidRPr="00EC566E">
        <w:rPr>
          <w:rFonts w:ascii="Times New Roman" w:hAnsi="Times New Roman" w:cs="Times New Roman"/>
          <w:sz w:val="26"/>
          <w:szCs w:val="26"/>
        </w:rPr>
        <w:t xml:space="preserve"> деятельность на территории соответствующих субъектов </w:t>
      </w:r>
      <w:r w:rsidRPr="00EC566E">
        <w:rPr>
          <w:rFonts w:ascii="Times New Roman" w:hAnsi="Times New Roman" w:cs="Times New Roman"/>
          <w:sz w:val="26"/>
          <w:szCs w:val="26"/>
        </w:rPr>
        <w:lastRenderedPageBreak/>
        <w:t xml:space="preserve">Российской Федерации, а также до адвокатов, сведения о которых внесены в реестр адвокатов соответствующего субъекта Российской Федерации.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Раздел 12. Контроль исполнения настоящего Порядка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Порядка и Региональных правил осуществляется Советом ФПА РФ и советами адвокатских палат в пределах их компетенции.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В случае неисполнения (ненадлежащего исполнения) требований настоящего Порядка применяются меры ответственности, предусмотренные действующим законодательством.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Раздел 13. Переходные положения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13.1. Настоящий Порядок вступает в силу </w:t>
      </w:r>
      <w:proofErr w:type="gramStart"/>
      <w:r w:rsidRPr="00EC566E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EC566E">
        <w:rPr>
          <w:rFonts w:ascii="Times New Roman" w:hAnsi="Times New Roman" w:cs="Times New Roman"/>
          <w:sz w:val="26"/>
          <w:szCs w:val="26"/>
        </w:rPr>
        <w:t xml:space="preserve"> его утверждения Советом ФПА РФ.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Со дня вступления в силу настоящего Порядка признается утратившим силу «Порядок назначения адвокатов в качестве защитников в уголовном судопроизводстве», утвержденный решением Совета ФПА РФ от 5 октября 2017 г. (Протокол № 5). </w:t>
      </w:r>
    </w:p>
    <w:p w:rsidR="00EC566E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13.2. В целях приведения действующих Региональных правил в соответствие с настоящим Порядком устанавливается переходный период сроком до 1 октября 2019 года, в течение которого осуществляется согласование Региональных правил Советом ФПА РФ в части соответствия отдельных положений Региональных правил положениям указанного Порядка. </w:t>
      </w:r>
    </w:p>
    <w:p w:rsidR="00CA5C84" w:rsidRPr="00EC566E" w:rsidRDefault="00EC566E" w:rsidP="00EC566E">
      <w:pPr>
        <w:jc w:val="both"/>
        <w:rPr>
          <w:rFonts w:ascii="Times New Roman" w:hAnsi="Times New Roman" w:cs="Times New Roman"/>
          <w:sz w:val="26"/>
          <w:szCs w:val="26"/>
        </w:rPr>
      </w:pPr>
      <w:r w:rsidRPr="00EC566E">
        <w:rPr>
          <w:rFonts w:ascii="Times New Roman" w:hAnsi="Times New Roman" w:cs="Times New Roman"/>
          <w:sz w:val="26"/>
          <w:szCs w:val="26"/>
        </w:rPr>
        <w:t xml:space="preserve">Со дня вступления в силу настоящего Порядка и до согласования Советом ФПА </w:t>
      </w:r>
      <w:proofErr w:type="gramStart"/>
      <w:r w:rsidRPr="00EC566E">
        <w:rPr>
          <w:rFonts w:ascii="Times New Roman" w:hAnsi="Times New Roman" w:cs="Times New Roman"/>
          <w:sz w:val="26"/>
          <w:szCs w:val="26"/>
        </w:rPr>
        <w:t>РФ</w:t>
      </w:r>
      <w:proofErr w:type="gramEnd"/>
      <w:r w:rsidRPr="00EC566E">
        <w:rPr>
          <w:rFonts w:ascii="Times New Roman" w:hAnsi="Times New Roman" w:cs="Times New Roman"/>
          <w:sz w:val="26"/>
          <w:szCs w:val="26"/>
        </w:rPr>
        <w:t xml:space="preserve"> действующие Региональные правила применяются в части, не противоречащей настоящему Порядку.</w:t>
      </w:r>
      <w:bookmarkEnd w:id="0"/>
    </w:p>
    <w:sectPr w:rsidR="00CA5C84" w:rsidRPr="00EC5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6E"/>
    <w:rsid w:val="00C96586"/>
    <w:rsid w:val="00EC566E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4176</Words>
  <Characters>23804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1</cp:revision>
  <dcterms:created xsi:type="dcterms:W3CDTF">2019-03-19T06:42:00Z</dcterms:created>
  <dcterms:modified xsi:type="dcterms:W3CDTF">2019-03-19T06:44:00Z</dcterms:modified>
</cp:coreProperties>
</file>