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81573">
        <w:rPr>
          <w:rFonts w:ascii="Times New Roman" w:hAnsi="Times New Roman" w:cs="Times New Roman"/>
          <w:sz w:val="26"/>
          <w:szCs w:val="26"/>
        </w:rPr>
        <w:t xml:space="preserve">ВЕРХОВНЫЙ СУД РОССИЙСКОЙ ФЕДЕРАЦИИ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№5-КГ 18-268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ОПРЕДЕЛЕНИЕ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г. Москва 22 января 2019 г.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1573">
        <w:rPr>
          <w:rFonts w:ascii="Times New Roman" w:hAnsi="Times New Roman" w:cs="Times New Roman"/>
          <w:sz w:val="26"/>
          <w:szCs w:val="26"/>
        </w:rPr>
        <w:t xml:space="preserve">Судебная коллегия по гражданским делам Верховного Суда Российской Федерации в составе председательствующего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Кликушина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А.А., судей Юрьева И.М. и Назаренко Т.Н. рассмотрела в открытом судебном заседании гражданское дело по иску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Анастасии Владимировны к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Ирине Васильевне о восстановлении срока для принятия наследства, признании недействительными свидетельств о праве на наследство, признании права собственности по кассационной жалобе представителя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proofErr w:type="gramEnd"/>
      <w:r w:rsidRPr="00B81573">
        <w:rPr>
          <w:rFonts w:ascii="Times New Roman" w:hAnsi="Times New Roman" w:cs="Times New Roman"/>
          <w:sz w:val="26"/>
          <w:szCs w:val="26"/>
        </w:rPr>
        <w:t xml:space="preserve"> Ирины Васильевны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Андреенковой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Любови Васильевны на апелляционное определение судебной коллегии по гражданским делам Московского городского суда от 16 марта 2018 г. Заслушав доклад судьи Верховного Суда Российской Федерации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Кликушина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А.А., выслушав объяснения представителя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ИВ.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Андреенковой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Л.В., поддержавшей доводы кассационной жалобы,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А.В. и ее представителей -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Бадальянц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КВ. и Виноградовой Т.В., возражавших против доводов кассационной жалобы, Судебная коллегия по гражданским делам Верховного Суда Российской Федерации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установила: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81573">
        <w:rPr>
          <w:rFonts w:ascii="Times New Roman" w:hAnsi="Times New Roman" w:cs="Times New Roman"/>
          <w:sz w:val="26"/>
          <w:szCs w:val="26"/>
        </w:rPr>
        <w:t>Михалевская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А.В. обратилась в суд с иском к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И.В. о восстановлении срока для принятия наследства, признании недействительными свидетельств о праве на наследство, признании права собственности в порядке наследования по закону, мотивируя свои требованиям тем, что 22 мая 2016 г. умер ее отец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Михалевский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ВВ., о смерти которого ей стало известно лишь 5 июня 2017 г. С отцом</w:t>
      </w:r>
      <w:proofErr w:type="gramEnd"/>
      <w:r w:rsidRPr="00B81573">
        <w:rPr>
          <w:rFonts w:ascii="Times New Roman" w:hAnsi="Times New Roman" w:cs="Times New Roman"/>
          <w:sz w:val="26"/>
          <w:szCs w:val="26"/>
        </w:rPr>
        <w:t xml:space="preserve"> после развода родителей в 2002 году общалась редко.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После смерти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Михалевского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ВВ. открылось наследство, состоящее из квартиры, находящейся по адресу:</w:t>
      </w:r>
      <w:proofErr w:type="gramStart"/>
      <w:r w:rsidRPr="00B8157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81573">
        <w:rPr>
          <w:rFonts w:ascii="Times New Roman" w:hAnsi="Times New Roman" w:cs="Times New Roman"/>
          <w:sz w:val="26"/>
          <w:szCs w:val="26"/>
        </w:rPr>
        <w:t xml:space="preserve"> и земельного 2 участка с жилым домом, находящихся по адресу:  . Завещание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Михалевским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ВВ. составлено не было. Свидетельства о праве на наследство по закону были получены сестрой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Михалевского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ВВ. -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И.В. Истец наследство в установленный законом срок после смерти отца не приняла, поскольку не знала о его смерти, в </w:t>
      </w:r>
      <w:proofErr w:type="gramStart"/>
      <w:r w:rsidRPr="00B8157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B81573">
        <w:rPr>
          <w:rFonts w:ascii="Times New Roman" w:hAnsi="Times New Roman" w:cs="Times New Roman"/>
          <w:sz w:val="26"/>
          <w:szCs w:val="26"/>
        </w:rPr>
        <w:t xml:space="preserve"> с чем просила признать данное обстоятельство уважительной причиной пропуска данного срока.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Нагатинского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районного суда г. Москвы от 29 ноября 2017 г. в удовлетворении исковых требований отказано.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Апелляционным определением судебной коллегии по гражданским делам Московского городского суда от 16 марта 2018 г. решение суда первой инстанции </w:t>
      </w:r>
      <w:r w:rsidRPr="00B81573">
        <w:rPr>
          <w:rFonts w:ascii="Times New Roman" w:hAnsi="Times New Roman" w:cs="Times New Roman"/>
          <w:sz w:val="26"/>
          <w:szCs w:val="26"/>
        </w:rPr>
        <w:lastRenderedPageBreak/>
        <w:t>отменено с принятием по делу нового решения, которым исковые требования удовлетворены.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 В кассационной жалобе представитель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И.В. -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Андреенкова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Л.В. ставит вопрос об отмене апелляционного определения с оставлением в силе решения суда первой инстанции.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1573">
        <w:rPr>
          <w:rFonts w:ascii="Times New Roman" w:hAnsi="Times New Roman" w:cs="Times New Roman"/>
          <w:sz w:val="26"/>
          <w:szCs w:val="26"/>
        </w:rPr>
        <w:t xml:space="preserve">По запросу судьи Верховного Суда Российской Федерации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Кликушина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А.А. 12 сентября 2018 г. дело истребовано в Верховный Суд Российской Федерации для проверки в кассационном порядке, и определением судьи Верховного Суда Российской Федерации от 25 декабря 2018 г.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Федерации.</w:t>
      </w:r>
      <w:proofErr w:type="gramEnd"/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 Проверив материалы дела, обсудив доводы кассационной жалобы, возражения на нее, Судебная коллегия по гражданским делам Верховного Суда Российской Федерации находит, что имеются основания для отмены апелляционного определения и оставления в силе решения суда первой инстанции.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1573">
        <w:rPr>
          <w:rFonts w:ascii="Times New Roman" w:hAnsi="Times New Roman" w:cs="Times New Roman"/>
          <w:sz w:val="26"/>
          <w:szCs w:val="26"/>
        </w:rPr>
        <w:t>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  <w:proofErr w:type="gramEnd"/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 Такие нарушения были допущены при рассмотрении настоящего дела судом апелляционной инстанции. Как установлено судом и следует из материалов дела, 22 мая 2016 г. умер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Михалевский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ВВ. (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л.д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. 16).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Михалевская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А.В. </w:t>
      </w:r>
      <w:proofErr w:type="gramStart"/>
      <w:r w:rsidRPr="00B81573">
        <w:rPr>
          <w:rFonts w:ascii="Times New Roman" w:hAnsi="Times New Roman" w:cs="Times New Roman"/>
          <w:sz w:val="26"/>
          <w:szCs w:val="26"/>
        </w:rPr>
        <w:t>является дочерью</w:t>
      </w:r>
      <w:proofErr w:type="gramEnd"/>
      <w:r w:rsidRPr="00B815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Михалевского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В.В. (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л.д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. 20), а ответчик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Михалевская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И.В. - его сестрой.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 В состав наследственного имущества после его смерти вошли: квартира, находящаяся по адресу:</w:t>
      </w:r>
      <w:proofErr w:type="gramStart"/>
      <w:r w:rsidRPr="00B8157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81573">
        <w:rPr>
          <w:rFonts w:ascii="Times New Roman" w:hAnsi="Times New Roman" w:cs="Times New Roman"/>
          <w:sz w:val="26"/>
          <w:szCs w:val="26"/>
        </w:rPr>
        <w:t xml:space="preserve"> общей площадью 37,1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, земельный участок площадью 1 500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с жилым домом общей площадью 89,9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>, находящиеся по адресу:  , а также денежный вклад, хранящийся в подразделении Московского банка ПАО Сбербанк (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л.д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. 79, 80, 82, 83, 85, 86, 90). Заявление нотариусу о принятии наследства после смерти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Михалевского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ВВ. 7 ноября 2016 г. подано его сестрой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И.В. (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л.д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>. 70), которой 6 декабря 2016 г. выданы свидетельства о праве на наследство по закону (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л.д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. 91,92,93, 94). С настоящими исковыми требованиями, в частности, с требованием о восстановлении срока для принятия наследства после смерти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Михалевского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ВВ., истец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Михалевская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А.В. обратилась в суд 16 августа 2017 г. (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л.д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. 4-7), в котором ссылалась на то, что редко поддерживала общение с отцом по причине сложных взаимоотношений между ними.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lastRenderedPageBreak/>
        <w:t xml:space="preserve">Судебная коллегия по гражданским делам Верховного Суда Российской Федерации находит, что с определением суда апелляционной инстанции нельзя согласиться ввиду следующего.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1152 Гражданского кодекса Российской Федерации (далее - ГК РФ) для приобретения наследства наследник должен его принять. Наследство может быть принято в течение шести месяцев со дня открытия наследства (пункт 1 статьи 1154 ГК РФ).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1573">
        <w:rPr>
          <w:rFonts w:ascii="Times New Roman" w:hAnsi="Times New Roman" w:cs="Times New Roman"/>
          <w:sz w:val="26"/>
          <w:szCs w:val="26"/>
        </w:rPr>
        <w:t>В силу пункта 1 статьи 1155 ГК РФ по заявлению наследника, пропустившего срок, установленный для принятия наследства (статья 1154),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</w:t>
      </w:r>
      <w:proofErr w:type="gramEnd"/>
      <w:r w:rsidRPr="00B81573">
        <w:rPr>
          <w:rFonts w:ascii="Times New Roman" w:hAnsi="Times New Roman" w:cs="Times New Roman"/>
          <w:sz w:val="26"/>
          <w:szCs w:val="26"/>
        </w:rPr>
        <w:t xml:space="preserve">, обратился в суд в течение шести месяцев после того, как причины пропуска этого срока отпали.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1573">
        <w:rPr>
          <w:rFonts w:ascii="Times New Roman" w:hAnsi="Times New Roman" w:cs="Times New Roman"/>
          <w:sz w:val="26"/>
          <w:szCs w:val="26"/>
        </w:rPr>
        <w:t xml:space="preserve">Как видно из дела, 22 мая 2016 г. умер наследодатель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Михалевский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ВВ., о смерти которого истцу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А.В. стало известно 5 июня 2017 г., что следует из ее искового заявления. 16 августа 2017 г.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Михалевская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А.В. в установленный статьей 1155 ГК РФ шестимесячный срок обратилась в суд с иском о восстановлении срока для принятия наследства. </w:t>
      </w:r>
      <w:proofErr w:type="gramEnd"/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Разрешая спор и отказывая в удовлетворении исковых требований, суд первой инстанции указал, что оснований для восстановления истцу срока для принятия наследства в данном случае не имеется, поскольку им не было приведено обстоятельств уважительности причин пропуска такого срока.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1573">
        <w:rPr>
          <w:rFonts w:ascii="Times New Roman" w:hAnsi="Times New Roman" w:cs="Times New Roman"/>
          <w:sz w:val="26"/>
          <w:szCs w:val="26"/>
        </w:rPr>
        <w:t xml:space="preserve">Опровергая выводы суда первой инстанции и приходя к противоположному, чем суд первой инстанции, выводу о наличии оснований для восстановления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А.В. срока для принятия наследства, суд апелляционной инстанции в качестве уважительности причин пропуска данного срока указал на редкое общение дочери и отца (наследодателя) в виду сложности в их общении по вине последнего.</w:t>
      </w:r>
      <w:proofErr w:type="gramEnd"/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 Между тем, данный вывод суда сделан без учета положений пункта 40 постановления Пленума Верховного Суда Российской Федерации № 9 от 29 мая 2012 г. «О судебной практике по делам о наследовании», согласно разъяснениям которого, требования о восстановлении срока принятия наследства и признании наследника принявшим наследство могут быть удовлетворены лишь при доказанности совокупности следующих обстоятельств: </w:t>
      </w:r>
      <w:proofErr w:type="gramStart"/>
      <w:r w:rsidRPr="00B81573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End"/>
      <w:r w:rsidRPr="00B81573">
        <w:rPr>
          <w:rFonts w:ascii="Times New Roman" w:hAnsi="Times New Roman" w:cs="Times New Roman"/>
          <w:sz w:val="26"/>
          <w:szCs w:val="26"/>
        </w:rPr>
        <w:t xml:space="preserve">наследник не знал и не должен был знать об открытии наследства или пропустил указанный срок по другим уважительным причинам. К числу таких причин следует относить обстоятельства, связанные с личностью истца, которые позволяют признать уважительными причины пропуска срока исковой давности: тяжелая болезнь, </w:t>
      </w:r>
      <w:r w:rsidRPr="00B81573">
        <w:rPr>
          <w:rFonts w:ascii="Times New Roman" w:hAnsi="Times New Roman" w:cs="Times New Roman"/>
          <w:sz w:val="26"/>
          <w:szCs w:val="26"/>
        </w:rPr>
        <w:lastRenderedPageBreak/>
        <w:t xml:space="preserve">беспомощное состояние, неграмотность и т.п. (статья 205 ГК РФ), если они препятствовали принятию наследником наследства в течение всего срока, установленного для этого законом.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Не являются уважительными такие обстоятельства, как кратковременное расстройство здоровья, незнание гражданско-правовых норм о сроках и порядке принятия наследства, отсутствие сведений о составе наследственного имущества и т.п.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Из приведенных норм закона и разъяснений Пленума следует, что обстоятельства, связанные с личностью наследодателя, не могут служить основанием для восстановления наследнику срока для принятия наследства, к числу уважительных причин пропуска такого срока могут быть отнесены обстоятельства, связанные именно с личностью наследника, пропустившего срок, а не наследодателя.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При таких обстоятельствах ссылка суда апелляционной инстанции на сложные взаимоотношения истца и наследодателя из-за особенностей характера последнего, является несостоятельной. Иных же обстоятельств, связанных с личностью истца (тяжелая болезнь, беспомощное состояние, неграмотность и т.п.)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А.В. приведено не было и судом апелляционной инстанции не установлено, в материалах дела такие сведения так же отсутствуют.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8157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B81573">
        <w:rPr>
          <w:rFonts w:ascii="Times New Roman" w:hAnsi="Times New Roman" w:cs="Times New Roman"/>
          <w:sz w:val="26"/>
          <w:szCs w:val="26"/>
        </w:rPr>
        <w:t xml:space="preserve"> с чем вывод суда первой инстанции об отсутствии оснований для восстановления срока для принятия наследства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А.В. является правильным. </w:t>
      </w:r>
      <w:proofErr w:type="gramStart"/>
      <w:r w:rsidRPr="00B81573">
        <w:rPr>
          <w:rFonts w:ascii="Times New Roman" w:hAnsi="Times New Roman" w:cs="Times New Roman"/>
          <w:sz w:val="26"/>
          <w:szCs w:val="26"/>
        </w:rPr>
        <w:t xml:space="preserve">Кроме того, приходя к выводу о том, что ответчиком было допущено нарушение положений пункта 4 статьи 1 ГК РФ, предусматривающего, что никто не вправе извлекать преимущество из своего незаконного или недобросовестного поведения, а также статьи 10 ГК РФ, содержащей запрет недобросовестного осуществления гражданских прав (злоупотребление правом), </w:t>
      </w:r>
      <w:r w:rsidRPr="00B81573">
        <w:rPr>
          <w:rFonts w:ascii="Times New Roman" w:hAnsi="Times New Roman" w:cs="Times New Roman"/>
          <w:sz w:val="26"/>
          <w:szCs w:val="26"/>
        </w:rPr>
        <w:t xml:space="preserve"> </w:t>
      </w:r>
      <w:r w:rsidRPr="00B81573">
        <w:rPr>
          <w:rFonts w:ascii="Times New Roman" w:hAnsi="Times New Roman" w:cs="Times New Roman"/>
          <w:sz w:val="26"/>
          <w:szCs w:val="26"/>
        </w:rPr>
        <w:t>выразившееся в том, что ответчик скрыл от нотариуса наличие наследника первой очереди, суд апелляционной</w:t>
      </w:r>
      <w:proofErr w:type="gramEnd"/>
      <w:r w:rsidRPr="00B81573">
        <w:rPr>
          <w:rFonts w:ascii="Times New Roman" w:hAnsi="Times New Roman" w:cs="Times New Roman"/>
          <w:sz w:val="26"/>
          <w:szCs w:val="26"/>
        </w:rPr>
        <w:t xml:space="preserve"> инстанции не учел, что действующее законодательство не возлагает на наследника обязанности сообщать нотариусу сведения о других наследниках наследодателя.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 w:rsidRPr="00B81573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B81573">
        <w:rPr>
          <w:rFonts w:ascii="Times New Roman" w:hAnsi="Times New Roman" w:cs="Times New Roman"/>
          <w:sz w:val="26"/>
          <w:szCs w:val="26"/>
        </w:rPr>
        <w:t xml:space="preserve"> вывод суда апелляционной инстанции о том, что несообщение ответчиком нотариусу информации об истце, как наследнике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Михалевского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ВВ., служит основанием для восстановления истцу срока для принятия наследства, является ошибочным.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При таких обстоятельствах оснований для отмены решения суда первой инстанции и принятия по делу нового решения об удовлетворении исковых требований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А.В. у суда апелляционной инстанции не имелось.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С учетом изложенного, Судебная коллегия по гражданским делам Верховного Суда Российской Федерации находит, что допущенные судом апелляционной инстанции </w:t>
      </w:r>
      <w:r w:rsidRPr="00B81573">
        <w:rPr>
          <w:rFonts w:ascii="Times New Roman" w:hAnsi="Times New Roman" w:cs="Times New Roman"/>
          <w:sz w:val="26"/>
          <w:szCs w:val="26"/>
        </w:rPr>
        <w:lastRenderedPageBreak/>
        <w:t xml:space="preserve">нарушения норм материального права являются существенными, они повлияли на исход дела и без их устранения невозможны восстановление и защита нарушенных прав и законных интересов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Михалевской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И.В., в </w:t>
      </w:r>
      <w:proofErr w:type="gramStart"/>
      <w:r w:rsidRPr="00B8157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B81573">
        <w:rPr>
          <w:rFonts w:ascii="Times New Roman" w:hAnsi="Times New Roman" w:cs="Times New Roman"/>
          <w:sz w:val="26"/>
          <w:szCs w:val="26"/>
        </w:rPr>
        <w:t xml:space="preserve"> с чем апелляционное определение судебной коллегии по гражданским делам Московского городского суда от 16 марта 2018 г. подлежит отмене, а решение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Нагатинского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районного суда г. Москвы от 29 ноября 2017 г. - оставлению в силе.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Руководствуясь статьями 387, 388, 390 Гражданского процессуального кодекса Российской Федерации, Судебная коллегия по гражданским делам Верховного Суда Российской Федерации определила: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апелляционное определение судебной коллегии по гражданским делам Московского городского суда от 16 марта 2018 г. отменить, решение </w:t>
      </w:r>
      <w:proofErr w:type="spellStart"/>
      <w:r w:rsidRPr="00B81573">
        <w:rPr>
          <w:rFonts w:ascii="Times New Roman" w:hAnsi="Times New Roman" w:cs="Times New Roman"/>
          <w:sz w:val="26"/>
          <w:szCs w:val="26"/>
        </w:rPr>
        <w:t>Нагатинского</w:t>
      </w:r>
      <w:proofErr w:type="spellEnd"/>
      <w:r w:rsidRPr="00B81573">
        <w:rPr>
          <w:rFonts w:ascii="Times New Roman" w:hAnsi="Times New Roman" w:cs="Times New Roman"/>
          <w:sz w:val="26"/>
          <w:szCs w:val="26"/>
        </w:rPr>
        <w:t xml:space="preserve"> районного суда г. Москвы от 29 ноября 2017 г. оставить в силе.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 xml:space="preserve">Председательствующий </w:t>
      </w:r>
    </w:p>
    <w:p w:rsidR="00CA5C84" w:rsidRPr="00B81573" w:rsidRDefault="00B81573" w:rsidP="00B81573">
      <w:pPr>
        <w:jc w:val="both"/>
        <w:rPr>
          <w:rFonts w:ascii="Times New Roman" w:hAnsi="Times New Roman" w:cs="Times New Roman"/>
          <w:sz w:val="26"/>
          <w:szCs w:val="26"/>
        </w:rPr>
      </w:pPr>
      <w:r w:rsidRPr="00B81573">
        <w:rPr>
          <w:rFonts w:ascii="Times New Roman" w:hAnsi="Times New Roman" w:cs="Times New Roman"/>
          <w:sz w:val="26"/>
          <w:szCs w:val="26"/>
        </w:rPr>
        <w:t>Судьи</w:t>
      </w:r>
    </w:p>
    <w:sectPr w:rsidR="00CA5C84" w:rsidRPr="00B8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73"/>
    <w:rsid w:val="00B81573"/>
    <w:rsid w:val="00C9658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2019-02-26T16:02:00Z</dcterms:created>
  <dcterms:modified xsi:type="dcterms:W3CDTF">2019-02-26T16:05:00Z</dcterms:modified>
</cp:coreProperties>
</file>