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4C" w:rsidRDefault="00D05F4C" w:rsidP="00D05F4C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ЦЕНТРАЛЬНЫЙ БАНК РОССИЙСКОЙ ФЕДЕРАЦИИ</w:t>
      </w:r>
    </w:p>
    <w:p w:rsidR="00D05F4C" w:rsidRDefault="00D05F4C" w:rsidP="00D05F4C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14 января 2019 г. N 2-МР</w:t>
      </w:r>
    </w:p>
    <w:p w:rsidR="00D05F4C" w:rsidRDefault="00D05F4C" w:rsidP="00D05F4C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>МЕТОДИЧЕСКИЕ РЕКОМЕНДАЦИИ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О ПОВЫШЕНИИ ВНИМАНИЯ КРЕДИТНЫХ ОРГАНИЗАЦИЙ К ОТДЕЛЬНЫМ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ОПЕРАЦИЯМ КЛИЕНТОВ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рамках осуществления надзорной деятельности Банком России обращено внимание на осуществление рядом уполномоченных банков трансграничных переводов наличных денежных средств без открытия банковских счетов (далее - переводы денежных средств), обладающих совокупностью следующих признаков: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переводы денежных средств осуществляются через внутренние структурные подразделения кредитных организаций, расположенные в крупных торговых местах либо вблизи таких мест, в которых в большинстве случаев не используется контрольно-кассовая техника;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переводы денежных средств осуществляются одними и теми же физическими лицами (так называемые "серийные отправители") неоднократно в течение дня с минимальным временным интервалом между переводами;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суммы переводимых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пр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евышают суммы, обычно переводимые физическими лицами по основаниям, не связанным с предпринимательской деятельностью (перевод заработной платы, дарение, оказание материальной помощи и т.п.);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часто одним физическим лицом денежные средства переводятся нескольким получателям в одни и те же места получения переводов (населенные пункты).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Банк России полагает, что целью проведения таких переводов денежных средств может быть оплата по договору, предусматривающему поставку товара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Российскую Федерацию, и, как следствие, сокрытие осуществления физическими лицами предпринимательской деятельности на территории Российской Федерации и уклонение от постановки на учет в уполномоченных банках внешнеторговых (импортных) контрактов для целей осуществления валютного контроля.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Результаты анализа деятельности отдельных кредитных организаций, через которые проводились такие переводы денежных средств, позволяют сделать вывод о недостаточном уровне организации и осуществления внутреннего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противолегализационного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контроля, несмотря на наличие очевидных признаков проведения клиентами сомнительных операций.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учетом изложенного, Банк России рекомендует кредитным организациям скорректировать процедуры внутреннего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противолегализационного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контроля за переводами денежных средств, отвечающими указанным выше признакам, используя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риск-ориентированный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подход.</w:t>
      </w:r>
    </w:p>
    <w:p w:rsidR="00D05F4C" w:rsidRDefault="00D05F4C" w:rsidP="00D05F4C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Настоящие методические рекомендации подлежат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:rsidR="00D05F4C" w:rsidRDefault="00D05F4C" w:rsidP="00D05F4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Заместитель</w:t>
      </w:r>
      <w:r>
        <w:rPr>
          <w:rFonts w:ascii="Arial" w:hAnsi="Arial" w:cs="Arial"/>
          <w:color w:val="000000"/>
          <w:sz w:val="23"/>
          <w:szCs w:val="23"/>
        </w:rPr>
        <w:br/>
        <w:t>Председателя Банка России</w:t>
      </w:r>
      <w:r>
        <w:rPr>
          <w:rFonts w:ascii="Arial" w:hAnsi="Arial" w:cs="Arial"/>
          <w:color w:val="000000"/>
          <w:sz w:val="23"/>
          <w:szCs w:val="23"/>
        </w:rPr>
        <w:br/>
        <w:t>Д.Г.СКОБЕЛКИН</w:t>
      </w:r>
    </w:p>
    <w:p w:rsidR="00CA5C84" w:rsidRDefault="00D05F4C"/>
    <w:sectPr w:rsidR="00C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C"/>
    <w:rsid w:val="00C96586"/>
    <w:rsid w:val="00D05F4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D0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D0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2019-01-18T13:30:00Z</dcterms:created>
  <dcterms:modified xsi:type="dcterms:W3CDTF">2019-01-18T13:34:00Z</dcterms:modified>
</cp:coreProperties>
</file>