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0D" w:rsidRDefault="00235329">
      <w:pPr>
        <w:pStyle w:val="1"/>
        <w:spacing w:before="72"/>
        <w:ind w:left="5999" w:right="0"/>
        <w:jc w:val="left"/>
      </w:pPr>
      <w:bookmarkStart w:id="0" w:name="_GoBack"/>
      <w:bookmarkEnd w:id="0"/>
      <w:r>
        <w:t>УТВЕРЖДЕН</w:t>
      </w:r>
    </w:p>
    <w:p w:rsidR="0082560D" w:rsidRDefault="00235329">
      <w:pPr>
        <w:spacing w:before="2"/>
        <w:ind w:left="4924" w:right="395"/>
        <w:jc w:val="center"/>
        <w:rPr>
          <w:b/>
          <w:sz w:val="28"/>
        </w:rPr>
      </w:pPr>
      <w:r>
        <w:rPr>
          <w:b/>
          <w:sz w:val="28"/>
        </w:rPr>
        <w:t>Президиумом Верховного Суда Российской Федерации</w:t>
      </w:r>
    </w:p>
    <w:p w:rsidR="0082560D" w:rsidRDefault="00235329">
      <w:pPr>
        <w:spacing w:line="322" w:lineRule="exact"/>
        <w:ind w:left="4920" w:right="395"/>
        <w:jc w:val="center"/>
        <w:rPr>
          <w:b/>
          <w:sz w:val="28"/>
        </w:rPr>
      </w:pPr>
      <w:r>
        <w:rPr>
          <w:b/>
          <w:sz w:val="28"/>
        </w:rPr>
        <w:t>15 ноября 2017 г.</w:t>
      </w:r>
    </w:p>
    <w:p w:rsidR="0082560D" w:rsidRDefault="0082560D">
      <w:pPr>
        <w:pStyle w:val="a3"/>
        <w:rPr>
          <w:b/>
          <w:sz w:val="30"/>
        </w:rPr>
      </w:pPr>
    </w:p>
    <w:p w:rsidR="0082560D" w:rsidRDefault="0082560D">
      <w:pPr>
        <w:pStyle w:val="a3"/>
        <w:rPr>
          <w:b/>
          <w:sz w:val="30"/>
        </w:rPr>
      </w:pPr>
    </w:p>
    <w:p w:rsidR="0082560D" w:rsidRDefault="0082560D">
      <w:pPr>
        <w:pStyle w:val="a3"/>
        <w:spacing w:before="6"/>
        <w:rPr>
          <w:b/>
          <w:sz w:val="34"/>
        </w:rPr>
      </w:pPr>
    </w:p>
    <w:p w:rsidR="0082560D" w:rsidRDefault="00235329">
      <w:pPr>
        <w:spacing w:line="322" w:lineRule="exact"/>
        <w:ind w:left="531" w:right="395"/>
        <w:jc w:val="center"/>
        <w:rPr>
          <w:b/>
          <w:sz w:val="28"/>
        </w:rPr>
      </w:pPr>
      <w:r>
        <w:rPr>
          <w:b/>
          <w:sz w:val="28"/>
        </w:rPr>
        <w:t>ОБЗОР СУДЕБНОЙ ПРАКТИКИ</w:t>
      </w:r>
    </w:p>
    <w:p w:rsidR="0082560D" w:rsidRDefault="00235329">
      <w:pPr>
        <w:ind w:left="531" w:right="395"/>
        <w:jc w:val="center"/>
        <w:rPr>
          <w:b/>
          <w:sz w:val="28"/>
        </w:rPr>
      </w:pPr>
      <w:r>
        <w:rPr>
          <w:b/>
          <w:sz w:val="28"/>
        </w:rPr>
        <w:t>ВЕРХОВНОГО СУДА РОССИЙСКОЙ ФЕДЕРАЦИИ</w:t>
      </w:r>
    </w:p>
    <w:p w:rsidR="0082560D" w:rsidRDefault="0082560D">
      <w:pPr>
        <w:pStyle w:val="a3"/>
        <w:spacing w:before="10"/>
        <w:rPr>
          <w:b/>
          <w:sz w:val="27"/>
        </w:rPr>
      </w:pPr>
    </w:p>
    <w:p w:rsidR="0082560D" w:rsidRDefault="00235329">
      <w:pPr>
        <w:ind w:left="534" w:right="395"/>
        <w:jc w:val="center"/>
        <w:rPr>
          <w:b/>
          <w:sz w:val="28"/>
        </w:rPr>
      </w:pPr>
      <w:r>
        <w:rPr>
          <w:b/>
          <w:sz w:val="28"/>
        </w:rPr>
        <w:t>№ 4 (2017)</w:t>
      </w:r>
    </w:p>
    <w:p w:rsidR="0082560D" w:rsidRDefault="0082560D">
      <w:pPr>
        <w:pStyle w:val="a3"/>
        <w:spacing w:before="11"/>
        <w:rPr>
          <w:b/>
          <w:sz w:val="27"/>
        </w:rPr>
      </w:pPr>
    </w:p>
    <w:p w:rsidR="0082560D" w:rsidRDefault="00235329">
      <w:pPr>
        <w:spacing w:line="242" w:lineRule="auto"/>
        <w:ind w:left="2334" w:right="2201"/>
        <w:jc w:val="center"/>
        <w:rPr>
          <w:b/>
          <w:sz w:val="28"/>
        </w:rPr>
      </w:pPr>
      <w:r>
        <w:rPr>
          <w:b/>
          <w:sz w:val="28"/>
        </w:rPr>
        <w:t>ПРЕЗИДИУМ ВЕРХОВНОГО СУДА РОССИЙСКОЙ ФЕДЕРАЦИИ</w:t>
      </w:r>
    </w:p>
    <w:p w:rsidR="0082560D" w:rsidRDefault="0082560D">
      <w:pPr>
        <w:pStyle w:val="a3"/>
        <w:spacing w:before="9"/>
        <w:rPr>
          <w:b/>
          <w:sz w:val="27"/>
        </w:rPr>
      </w:pPr>
    </w:p>
    <w:p w:rsidR="0082560D" w:rsidRDefault="00235329">
      <w:pPr>
        <w:spacing w:before="1"/>
        <w:ind w:left="386" w:right="395"/>
        <w:jc w:val="center"/>
        <w:rPr>
          <w:b/>
          <w:i/>
          <w:sz w:val="28"/>
        </w:rPr>
      </w:pPr>
      <w:r>
        <w:rPr>
          <w:b/>
          <w:i/>
          <w:sz w:val="28"/>
        </w:rPr>
        <w:t>По уголовным делам</w:t>
      </w:r>
    </w:p>
    <w:p w:rsidR="0082560D" w:rsidRDefault="0082560D">
      <w:pPr>
        <w:pStyle w:val="a3"/>
        <w:spacing w:before="8"/>
        <w:rPr>
          <w:b/>
          <w:i/>
          <w:sz w:val="27"/>
        </w:rPr>
      </w:pPr>
    </w:p>
    <w:p w:rsidR="0082560D" w:rsidRDefault="00235329">
      <w:pPr>
        <w:pStyle w:val="1"/>
        <w:ind w:right="113" w:firstLine="707"/>
        <w:jc w:val="both"/>
      </w:pPr>
      <w:r>
        <w:t>1. В силу положений ч. 3 ст. 66 и ч. 1 ст. 62 УК РФ срок или размер наказания за покушение  на  убийство  не  может  превышать 10 лет лишения</w:t>
      </w:r>
      <w:r>
        <w:rPr>
          <w:spacing w:val="-4"/>
        </w:rPr>
        <w:t xml:space="preserve"> </w:t>
      </w:r>
      <w:r>
        <w:t>свободы.</w:t>
      </w:r>
    </w:p>
    <w:p w:rsidR="0082560D" w:rsidRDefault="00235329">
      <w:pPr>
        <w:spacing w:before="1"/>
        <w:ind w:left="102" w:right="113" w:firstLine="707"/>
        <w:jc w:val="both"/>
        <w:rPr>
          <w:b/>
          <w:sz w:val="28"/>
        </w:rPr>
      </w:pPr>
      <w:r>
        <w:rPr>
          <w:b/>
          <w:sz w:val="28"/>
        </w:rPr>
        <w:t>Мнение потерпевшего о назначении виновному лицу строгого наказания не может учитываться при определении в</w:t>
      </w:r>
      <w:r>
        <w:rPr>
          <w:b/>
          <w:sz w:val="28"/>
        </w:rPr>
        <w:t>ида и размера наказания.</w:t>
      </w:r>
    </w:p>
    <w:p w:rsidR="0082560D" w:rsidRDefault="0082560D">
      <w:pPr>
        <w:pStyle w:val="a3"/>
        <w:spacing w:before="5"/>
        <w:rPr>
          <w:b/>
          <w:sz w:val="27"/>
        </w:rPr>
      </w:pPr>
    </w:p>
    <w:p w:rsidR="0082560D" w:rsidRDefault="00235329">
      <w:pPr>
        <w:pStyle w:val="a3"/>
        <w:ind w:left="102" w:right="109" w:firstLine="707"/>
        <w:jc w:val="both"/>
      </w:pPr>
      <w:proofErr w:type="gramStart"/>
      <w:r>
        <w:t xml:space="preserve">По приговору суда (оставленного судом кассационной инстанции без изменения) М. осужден по </w:t>
      </w:r>
      <w:proofErr w:type="spellStart"/>
      <w:r>
        <w:t>пп</w:t>
      </w:r>
      <w:proofErr w:type="spellEnd"/>
      <w:r>
        <w:t xml:space="preserve">. «ж», «з» ч. 2 ст. 105 УК РФ к 14 годам лишения свободы, по ч. 3 ст. 30, </w:t>
      </w:r>
      <w:proofErr w:type="spellStart"/>
      <w:r>
        <w:t>пп</w:t>
      </w:r>
      <w:proofErr w:type="spellEnd"/>
      <w:r>
        <w:t>. «а», «ж», «з» ч. 2 ст. 105 УК РФ к      11 годам лишения сво</w:t>
      </w:r>
      <w:r>
        <w:t xml:space="preserve">боды, по п. «в» ч. 4 ст. 162 </w:t>
      </w:r>
      <w:r>
        <w:rPr>
          <w:spacing w:val="3"/>
        </w:rPr>
        <w:t xml:space="preserve">УК </w:t>
      </w:r>
      <w:r>
        <w:t>РФ к 9 годам лишения свободы</w:t>
      </w:r>
      <w:proofErr w:type="gramEnd"/>
      <w:r>
        <w:t>, на основании ч. 3 ст. 69 УК РФ по совокупности преступлений путем частичного сложения наказаний окончательно к 21 году лишения свободы.</w:t>
      </w:r>
    </w:p>
    <w:p w:rsidR="0082560D" w:rsidRDefault="00235329">
      <w:pPr>
        <w:pStyle w:val="a3"/>
        <w:spacing w:before="1"/>
        <w:ind w:left="102" w:right="107" w:firstLine="707"/>
        <w:jc w:val="both"/>
      </w:pPr>
      <w:proofErr w:type="gramStart"/>
      <w:r>
        <w:t>Осужденный М. в надзорной жалобе просил о пересмотре судеб</w:t>
      </w:r>
      <w:r>
        <w:t xml:space="preserve">ных решений и смягчении наказания по ч. 3 ст. 30, </w:t>
      </w:r>
      <w:proofErr w:type="spellStart"/>
      <w:r>
        <w:t>пп</w:t>
      </w:r>
      <w:proofErr w:type="spellEnd"/>
      <w:r>
        <w:t>. «а», «ж», «з» ч. 2 ст. 105 УК РФ, указывая, что максимальное наказание в виде лишения свободы за данное преступление при наличии смягчающего наказание обстоятельства, предусмотренного п. «и» ч. 1 ст. 61</w:t>
      </w:r>
      <w:r>
        <w:t xml:space="preserve"> УК РФ, − активного способствования раскрытию преступления − с учетом положений</w:t>
      </w:r>
      <w:proofErr w:type="gramEnd"/>
      <w:r>
        <w:t xml:space="preserve"> ч. 3 ст. 66 УК РФ не может превышать 10 лет лишения свободы. Кроме того, из содержания приговора следует, что суд назначил ему более строгое наказание, основываясь на просьбе п</w:t>
      </w:r>
      <w:r>
        <w:t>отерпевшей, что не соответствует требованиям закона.</w:t>
      </w:r>
    </w:p>
    <w:p w:rsidR="0082560D" w:rsidRDefault="00235329">
      <w:pPr>
        <w:pStyle w:val="a3"/>
        <w:spacing w:before="1"/>
        <w:ind w:left="102" w:right="115" w:firstLine="707"/>
        <w:jc w:val="both"/>
      </w:pPr>
      <w:r>
        <w:t xml:space="preserve">Президиум Верховного Суда Российской Федерации </w:t>
      </w:r>
      <w:proofErr w:type="gramStart"/>
      <w:r>
        <w:t>изменил</w:t>
      </w:r>
      <w:proofErr w:type="gramEnd"/>
      <w:r>
        <w:t xml:space="preserve"> судебные решения в части назначенного осужденному М. наказания по следующим основаниям.</w:t>
      </w:r>
    </w:p>
    <w:p w:rsidR="0082560D" w:rsidRDefault="0082560D">
      <w:pPr>
        <w:jc w:val="both"/>
        <w:sectPr w:rsidR="0082560D">
          <w:type w:val="continuous"/>
          <w:pgSz w:w="11910" w:h="16840"/>
          <w:pgMar w:top="1040" w:right="1020" w:bottom="280" w:left="1600" w:header="720" w:footer="720" w:gutter="0"/>
          <w:cols w:space="720"/>
        </w:sectPr>
      </w:pPr>
    </w:p>
    <w:p w:rsidR="0082560D" w:rsidRDefault="00235329">
      <w:pPr>
        <w:pStyle w:val="a3"/>
        <w:spacing w:before="62"/>
        <w:ind w:left="4569"/>
      </w:pPr>
      <w:r>
        <w:lastRenderedPageBreak/>
        <w:t>2</w:t>
      </w:r>
    </w:p>
    <w:p w:rsidR="0082560D" w:rsidRDefault="00235329">
      <w:pPr>
        <w:pStyle w:val="a3"/>
        <w:spacing w:before="269"/>
        <w:ind w:left="102" w:right="112" w:firstLine="707"/>
        <w:jc w:val="both"/>
      </w:pPr>
      <w:r>
        <w:t xml:space="preserve">Срок или размер наказания за покушение на </w:t>
      </w:r>
      <w:r>
        <w:t>преступление не может превышать трех четвертей максимального срока или размера наиболее строгого вида наказания, предусмотренного соответствующей статьей Особенной части Уголовного кодекса за оконченное  преступление  (ч. 3 ст. 66 УК</w:t>
      </w:r>
      <w:r>
        <w:rPr>
          <w:spacing w:val="-2"/>
        </w:rPr>
        <w:t xml:space="preserve"> </w:t>
      </w:r>
      <w:r>
        <w:t>РФ).</w:t>
      </w:r>
    </w:p>
    <w:p w:rsidR="0082560D" w:rsidRDefault="00235329">
      <w:pPr>
        <w:pStyle w:val="a3"/>
        <w:spacing w:before="1"/>
        <w:ind w:left="102" w:right="107" w:firstLine="707"/>
        <w:jc w:val="both"/>
      </w:pPr>
      <w:proofErr w:type="gramStart"/>
      <w:r>
        <w:t>Согласно положени</w:t>
      </w:r>
      <w:r>
        <w:t>ям ч. 1 ст. 62 УК РФ при наличии смягчающих обстоятельств, предусмотренных п. «и» ч. 1 ст. 61 УК РФ (к которым относится активное способствование раскрытию и расследованию преступлений, изобличению и уголовному преследованию соучастников), при отсутствии о</w:t>
      </w:r>
      <w:r>
        <w:t>тягчающих обстоятельств срок или размер наказания не могут превышать двух третей максимального срока или размера наиболее строгого вида наказания, предусмотренного соответствующей статьей Особенной</w:t>
      </w:r>
      <w:proofErr w:type="gramEnd"/>
      <w:r>
        <w:t xml:space="preserve"> части Уголовного кодекса.</w:t>
      </w:r>
    </w:p>
    <w:p w:rsidR="0082560D" w:rsidRDefault="00235329">
      <w:pPr>
        <w:pStyle w:val="a3"/>
        <w:ind w:left="102" w:right="111" w:firstLine="707"/>
        <w:jc w:val="both"/>
      </w:pPr>
      <w:r>
        <w:t>Из материалов дела усматривается, что суд первой инстанции обстоятельствами, смягчающими наказание осужденных,  признал активное способствование раскрытию и расследованию преступлений, изобличению и уголовному преследованию соучастников. Обстоятельств, отя</w:t>
      </w:r>
      <w:r>
        <w:t>гчающих наказание, судом не</w:t>
      </w:r>
      <w:r>
        <w:rPr>
          <w:spacing w:val="-4"/>
        </w:rPr>
        <w:t xml:space="preserve"> </w:t>
      </w:r>
      <w:r>
        <w:t>установлено.</w:t>
      </w:r>
    </w:p>
    <w:p w:rsidR="0082560D" w:rsidRDefault="00235329">
      <w:pPr>
        <w:pStyle w:val="a3"/>
        <w:ind w:left="102" w:right="112" w:firstLine="707"/>
        <w:jc w:val="both"/>
      </w:pPr>
      <w:r>
        <w:t xml:space="preserve">Таким образом, осужденному М. за преступление, предусмотренное ч. 3 ст.30, </w:t>
      </w:r>
      <w:proofErr w:type="spellStart"/>
      <w:r>
        <w:t>пп</w:t>
      </w:r>
      <w:proofErr w:type="spellEnd"/>
      <w:r>
        <w:t>. «а», «ж», «з» ч. 2 ст. 105 УК РФ, с учетом положений ч. 1   ст. 62 УК РФ могло быть назначено наказание, не превышающее 10 лет лишения с</w:t>
      </w:r>
      <w:r>
        <w:t>вободы, однако ему было назначено 11 лет лишения</w:t>
      </w:r>
      <w:r>
        <w:rPr>
          <w:spacing w:val="-19"/>
        </w:rPr>
        <w:t xml:space="preserve"> </w:t>
      </w:r>
      <w:r>
        <w:t>свободы.</w:t>
      </w:r>
    </w:p>
    <w:p w:rsidR="0082560D" w:rsidRDefault="00235329">
      <w:pPr>
        <w:pStyle w:val="a3"/>
        <w:spacing w:before="1"/>
        <w:ind w:left="102" w:right="108" w:firstLine="707"/>
        <w:jc w:val="both"/>
      </w:pPr>
      <w:r>
        <w:t>Кроме того, при назначении наказания осужденному суд счел чрезмерно мягким окончательный срок наказания в виде лишения свободы, который государственный обвинитель просил назначить подсудимому с учет</w:t>
      </w:r>
      <w:r>
        <w:t>ом обстоятельств дела, учитывая при этом просьбу потерпевшей, настаивающей на суровом наказании, суд принял решение о назначении более строгого окончательного</w:t>
      </w:r>
      <w:r>
        <w:rPr>
          <w:spacing w:val="-3"/>
        </w:rPr>
        <w:t xml:space="preserve"> </w:t>
      </w:r>
      <w:r>
        <w:t>наказания.</w:t>
      </w:r>
    </w:p>
    <w:p w:rsidR="0082560D" w:rsidRDefault="00235329">
      <w:pPr>
        <w:pStyle w:val="a3"/>
        <w:spacing w:before="1"/>
        <w:ind w:left="102" w:right="111" w:firstLine="707"/>
        <w:jc w:val="both"/>
      </w:pPr>
      <w:proofErr w:type="gramStart"/>
      <w:r>
        <w:t>Между тем в силу ч. 1 ст. 6 и ч. 3 ст. 60 УК РФ в их взаимосвязи при назначении наказа</w:t>
      </w:r>
      <w:r>
        <w:t>ния учитываются характер и степень общественной опасности преступления, обстоятельства его совершения и личность виновного лица, в том числе обстоятельства, смягчающие и отягчающие наказание, а также влияние назначенного наказания на исправление осужденног</w:t>
      </w:r>
      <w:r>
        <w:t>о.</w:t>
      </w:r>
      <w:proofErr w:type="gramEnd"/>
    </w:p>
    <w:p w:rsidR="0082560D" w:rsidRDefault="00235329">
      <w:pPr>
        <w:pStyle w:val="a3"/>
        <w:ind w:left="102" w:right="110" w:firstLine="707"/>
        <w:jc w:val="both"/>
      </w:pPr>
      <w:r>
        <w:t>Однако мнение потерпевшего о суровом наказании виновных лиц не включено законодателем в перечень отягчающих обстоятельств, предусмотренных ст. 63 УК РФ, который расширительному толкованию не подлежит.</w:t>
      </w:r>
    </w:p>
    <w:p w:rsidR="0082560D" w:rsidRDefault="00235329">
      <w:pPr>
        <w:pStyle w:val="a3"/>
        <w:ind w:left="102" w:right="114" w:firstLine="707"/>
        <w:jc w:val="both"/>
      </w:pPr>
      <w:r>
        <w:t xml:space="preserve">При таких обстоятельствах ссылка суда на назначение </w:t>
      </w:r>
      <w:r>
        <w:t>М. сурового наказания с учетом просьбы потерпевшей является неправомерной и подлежит исключению из описательно-мотивировочной части приговора.</w:t>
      </w:r>
    </w:p>
    <w:p w:rsidR="0082560D" w:rsidRDefault="00235329">
      <w:pPr>
        <w:pStyle w:val="a3"/>
        <w:ind w:left="102" w:right="111" w:firstLine="707"/>
        <w:jc w:val="both"/>
      </w:pPr>
      <w:r>
        <w:t>На основании изложенного Президиум изменил приговор и кассационное определение и смягчил осужденному М. наказание</w:t>
      </w:r>
      <w:r>
        <w:t xml:space="preserve">, назначенное по ч. 3 ст. 30, </w:t>
      </w:r>
      <w:proofErr w:type="spellStart"/>
      <w:r>
        <w:t>пп</w:t>
      </w:r>
      <w:proofErr w:type="spellEnd"/>
      <w:r>
        <w:t>. «а», «ж», «з» ч. 2 ст. 105 УК РФ, до 9 лет</w:t>
      </w:r>
    </w:p>
    <w:p w:rsidR="0082560D" w:rsidRDefault="0082560D">
      <w:pPr>
        <w:jc w:val="both"/>
        <w:sectPr w:rsidR="0082560D">
          <w:pgSz w:w="11910" w:h="16840"/>
          <w:pgMar w:top="620" w:right="1020" w:bottom="280" w:left="1600" w:header="720" w:footer="720" w:gutter="0"/>
          <w:cols w:space="720"/>
        </w:sectPr>
      </w:pPr>
    </w:p>
    <w:p w:rsidR="0082560D" w:rsidRDefault="0082560D">
      <w:pPr>
        <w:pStyle w:val="a3"/>
        <w:rPr>
          <w:sz w:val="20"/>
        </w:rPr>
      </w:pPr>
    </w:p>
    <w:p w:rsidR="0082560D" w:rsidRDefault="0082560D">
      <w:pPr>
        <w:pStyle w:val="a3"/>
        <w:rPr>
          <w:sz w:val="20"/>
        </w:rPr>
      </w:pPr>
    </w:p>
    <w:p w:rsidR="0082560D" w:rsidRDefault="0082560D">
      <w:pPr>
        <w:pStyle w:val="a3"/>
        <w:rPr>
          <w:sz w:val="20"/>
        </w:rPr>
      </w:pPr>
    </w:p>
    <w:p w:rsidR="0082560D" w:rsidRDefault="0082560D">
      <w:pPr>
        <w:pStyle w:val="a3"/>
        <w:rPr>
          <w:sz w:val="20"/>
        </w:rPr>
      </w:pPr>
    </w:p>
    <w:p w:rsidR="0082560D" w:rsidRDefault="0082560D">
      <w:pPr>
        <w:pStyle w:val="a3"/>
        <w:spacing w:before="9"/>
        <w:rPr>
          <w:sz w:val="27"/>
        </w:rPr>
      </w:pPr>
    </w:p>
    <w:p w:rsidR="0082560D" w:rsidRDefault="00235329">
      <w:pPr>
        <w:tabs>
          <w:tab w:val="left" w:pos="1408"/>
          <w:tab w:val="left" w:pos="2272"/>
          <w:tab w:val="left" w:pos="3136"/>
          <w:tab w:val="left" w:pos="4432"/>
          <w:tab w:val="left" w:pos="9401"/>
        </w:tabs>
        <w:spacing w:before="101"/>
        <w:ind w:left="112"/>
        <w:rPr>
          <w:rFonts w:ascii="Courier New"/>
          <w:sz w:val="36"/>
        </w:rPr>
      </w:pPr>
      <w:proofErr w:type="spellStart"/>
      <w:r>
        <w:rPr>
          <w:rFonts w:ascii="Courier New"/>
          <w:sz w:val="36"/>
        </w:rPr>
        <w:t>Thank</w:t>
      </w:r>
      <w:proofErr w:type="spellEnd"/>
      <w:r>
        <w:rPr>
          <w:rFonts w:ascii="Courier New"/>
          <w:sz w:val="36"/>
        </w:rPr>
        <w:tab/>
      </w:r>
      <w:proofErr w:type="spellStart"/>
      <w:r>
        <w:rPr>
          <w:rFonts w:ascii="Courier New"/>
          <w:sz w:val="36"/>
        </w:rPr>
        <w:t>you</w:t>
      </w:r>
      <w:proofErr w:type="spellEnd"/>
      <w:r>
        <w:rPr>
          <w:rFonts w:ascii="Courier New"/>
          <w:sz w:val="36"/>
        </w:rPr>
        <w:tab/>
      </w:r>
      <w:proofErr w:type="spellStart"/>
      <w:r>
        <w:rPr>
          <w:rFonts w:ascii="Courier New"/>
          <w:sz w:val="36"/>
        </w:rPr>
        <w:t>for</w:t>
      </w:r>
      <w:proofErr w:type="spellEnd"/>
      <w:r>
        <w:rPr>
          <w:rFonts w:ascii="Courier New"/>
          <w:sz w:val="36"/>
        </w:rPr>
        <w:tab/>
      </w:r>
      <w:proofErr w:type="spellStart"/>
      <w:r>
        <w:rPr>
          <w:rFonts w:ascii="Courier New"/>
          <w:sz w:val="36"/>
        </w:rPr>
        <w:t>using</w:t>
      </w:r>
      <w:proofErr w:type="spellEnd"/>
      <w:r>
        <w:rPr>
          <w:rFonts w:ascii="Courier New"/>
          <w:sz w:val="36"/>
        </w:rPr>
        <w:tab/>
      </w:r>
      <w:hyperlink r:id="rId5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</w:r>
      <w:proofErr w:type="spellStart"/>
      <w:r>
        <w:rPr>
          <w:rFonts w:ascii="Courier New"/>
          <w:sz w:val="36"/>
        </w:rPr>
        <w:t>service</w:t>
      </w:r>
      <w:proofErr w:type="spellEnd"/>
      <w:r>
        <w:rPr>
          <w:rFonts w:ascii="Courier New"/>
          <w:sz w:val="36"/>
        </w:rPr>
        <w:t>!</w:t>
      </w:r>
    </w:p>
    <w:p w:rsidR="0082560D" w:rsidRDefault="0082560D">
      <w:pPr>
        <w:pStyle w:val="a3"/>
        <w:spacing w:before="10"/>
        <w:rPr>
          <w:rFonts w:ascii="Courier New"/>
          <w:sz w:val="38"/>
        </w:rPr>
      </w:pPr>
    </w:p>
    <w:p w:rsidR="0082560D" w:rsidRDefault="00235329">
      <w:pPr>
        <w:spacing w:line="508" w:lineRule="auto"/>
        <w:ind w:left="273" w:right="270"/>
        <w:jc w:val="center"/>
        <w:rPr>
          <w:rFonts w:ascii="Courier New"/>
          <w:sz w:val="27"/>
        </w:rPr>
      </w:pPr>
      <w:r w:rsidRPr="00235329">
        <w:rPr>
          <w:rFonts w:ascii="Courier New"/>
          <w:color w:val="FF0000"/>
          <w:sz w:val="27"/>
          <w:lang w:val="en-US"/>
        </w:rPr>
        <w:t xml:space="preserve">Only two pages are converted. Please Sign Up to convert all pages. </w:t>
      </w:r>
      <w:hyperlink r:id="rId6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82560D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0D"/>
    <w:rsid w:val="00235329"/>
    <w:rsid w:val="008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 w:right="3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 w:right="3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reepdfconvert.com/membership" TargetMode="External"/><Relationship Id="rId5" Type="http://schemas.openxmlformats.org/officeDocument/2006/relationships/hyperlink" Target="http://www.freepdfconve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Вячеслав</cp:lastModifiedBy>
  <cp:revision>2</cp:revision>
  <dcterms:created xsi:type="dcterms:W3CDTF">2019-02-19T18:00:00Z</dcterms:created>
  <dcterms:modified xsi:type="dcterms:W3CDTF">2019-02-19T18:00:00Z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